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0CF23" w14:textId="77777777" w:rsidR="00AF047E" w:rsidRPr="007149F7" w:rsidRDefault="00AF047E" w:rsidP="00AF047E">
      <w:pPr>
        <w:spacing w:line="240" w:lineRule="auto"/>
        <w:contextualSpacing/>
        <w:jc w:val="center"/>
        <w:rPr>
          <w:rFonts w:ascii="Ebrima" w:hAnsi="Ebrima"/>
          <w:b/>
          <w:sz w:val="22"/>
          <w:szCs w:val="22"/>
        </w:rPr>
      </w:pPr>
      <w:r w:rsidRPr="007149F7">
        <w:rPr>
          <w:rFonts w:ascii="Ebrima" w:hAnsi="Ebrima"/>
          <w:b/>
          <w:sz w:val="22"/>
          <w:szCs w:val="22"/>
        </w:rPr>
        <w:t>Rensselaer Polytechnic Institute</w:t>
      </w:r>
    </w:p>
    <w:p w14:paraId="016742DE" w14:textId="77777777" w:rsidR="00AF047E" w:rsidRPr="007149F7" w:rsidRDefault="00AF047E" w:rsidP="00AF047E">
      <w:pPr>
        <w:spacing w:line="240" w:lineRule="auto"/>
        <w:contextualSpacing/>
        <w:jc w:val="center"/>
        <w:rPr>
          <w:rFonts w:ascii="Ebrima" w:hAnsi="Ebrima"/>
          <w:b/>
          <w:sz w:val="22"/>
          <w:szCs w:val="22"/>
        </w:rPr>
      </w:pPr>
      <w:r w:rsidRPr="007149F7">
        <w:rPr>
          <w:rFonts w:ascii="Ebrima" w:hAnsi="Ebrima"/>
          <w:b/>
          <w:sz w:val="22"/>
          <w:szCs w:val="22"/>
        </w:rPr>
        <w:t>STSS 6963 - Community-Engaged STS</w:t>
      </w:r>
    </w:p>
    <w:p w14:paraId="717CE742" w14:textId="77777777" w:rsidR="00AF047E" w:rsidRPr="007149F7" w:rsidRDefault="00AF047E" w:rsidP="00AF047E">
      <w:pPr>
        <w:spacing w:line="240" w:lineRule="auto"/>
        <w:contextualSpacing/>
        <w:jc w:val="center"/>
        <w:rPr>
          <w:rFonts w:ascii="Ebrima" w:hAnsi="Ebrima"/>
          <w:b/>
          <w:sz w:val="22"/>
          <w:szCs w:val="22"/>
        </w:rPr>
      </w:pPr>
      <w:r w:rsidRPr="007149F7">
        <w:rPr>
          <w:rFonts w:ascii="Ebrima" w:hAnsi="Ebrima"/>
          <w:sz w:val="22"/>
          <w:szCs w:val="22"/>
        </w:rPr>
        <w:t>Spring 2020</w:t>
      </w:r>
    </w:p>
    <w:p w14:paraId="5FC0BA0C" w14:textId="77777777" w:rsidR="00AF047E" w:rsidRPr="007149F7" w:rsidRDefault="00AF047E" w:rsidP="00AF047E">
      <w:pPr>
        <w:spacing w:line="240" w:lineRule="auto"/>
        <w:contextualSpacing/>
        <w:jc w:val="center"/>
        <w:rPr>
          <w:rFonts w:ascii="Ebrima" w:hAnsi="Ebrima"/>
          <w:b/>
          <w:sz w:val="22"/>
          <w:szCs w:val="22"/>
        </w:rPr>
      </w:pPr>
      <w:r w:rsidRPr="007149F7">
        <w:rPr>
          <w:rFonts w:ascii="Ebrima" w:hAnsi="Ebrima"/>
          <w:sz w:val="22"/>
          <w:szCs w:val="22"/>
        </w:rPr>
        <w:t>Thursday 9-11:50 am</w:t>
      </w:r>
    </w:p>
    <w:p w14:paraId="7FAE5977" w14:textId="77777777" w:rsidR="00AF047E" w:rsidRPr="007149F7" w:rsidRDefault="00AF047E" w:rsidP="00AF047E">
      <w:pPr>
        <w:spacing w:line="240" w:lineRule="auto"/>
        <w:contextualSpacing/>
        <w:jc w:val="center"/>
        <w:rPr>
          <w:rFonts w:ascii="Ebrima" w:eastAsia="Arial" w:hAnsi="Ebrima"/>
          <w:b/>
          <w:sz w:val="22"/>
          <w:szCs w:val="22"/>
        </w:rPr>
      </w:pPr>
      <w:r w:rsidRPr="007149F7">
        <w:rPr>
          <w:rFonts w:ascii="Ebrima" w:hAnsi="Ebrima"/>
          <w:sz w:val="22"/>
          <w:szCs w:val="22"/>
        </w:rPr>
        <w:t>Sage 5711</w:t>
      </w:r>
    </w:p>
    <w:p w14:paraId="5EAB14C7" w14:textId="77777777" w:rsidR="00AF047E" w:rsidRPr="007149F7" w:rsidRDefault="00AF047E" w:rsidP="00AF047E">
      <w:pPr>
        <w:spacing w:line="240" w:lineRule="auto"/>
        <w:contextualSpacing/>
        <w:jc w:val="center"/>
        <w:rPr>
          <w:rFonts w:ascii="Ebrima" w:eastAsia="Arial" w:hAnsi="Ebrima"/>
          <w:b/>
          <w:sz w:val="22"/>
          <w:szCs w:val="22"/>
        </w:rPr>
      </w:pPr>
      <w:r w:rsidRPr="007149F7">
        <w:rPr>
          <w:rFonts w:ascii="Ebrima" w:eastAsia="Arial" w:hAnsi="Ebrima"/>
          <w:sz w:val="22"/>
          <w:szCs w:val="22"/>
        </w:rPr>
        <w:t>Professor Abby Kinchy</w:t>
      </w:r>
    </w:p>
    <w:p w14:paraId="6448FB85" w14:textId="77777777" w:rsidR="00AF047E" w:rsidRPr="007149F7" w:rsidRDefault="00A03723" w:rsidP="00AF047E">
      <w:pPr>
        <w:spacing w:line="240" w:lineRule="auto"/>
        <w:contextualSpacing/>
        <w:jc w:val="center"/>
        <w:rPr>
          <w:rFonts w:ascii="Ebrima" w:eastAsia="Arial" w:hAnsi="Ebrima"/>
          <w:b/>
          <w:sz w:val="22"/>
          <w:szCs w:val="22"/>
        </w:rPr>
      </w:pPr>
      <w:hyperlink r:id="rId7" w:history="1">
        <w:r w:rsidR="00AF047E" w:rsidRPr="007149F7">
          <w:rPr>
            <w:rStyle w:val="Hyperlink"/>
            <w:rFonts w:ascii="Ebrima" w:eastAsia="Arial" w:hAnsi="Ebrima"/>
            <w:sz w:val="22"/>
            <w:szCs w:val="22"/>
          </w:rPr>
          <w:t>kincha@rpi.edu</w:t>
        </w:r>
      </w:hyperlink>
      <w:r w:rsidR="00AF047E" w:rsidRPr="007149F7">
        <w:rPr>
          <w:rFonts w:ascii="Ebrima" w:eastAsia="Arial" w:hAnsi="Ebrima"/>
          <w:sz w:val="22"/>
          <w:szCs w:val="22"/>
        </w:rPr>
        <w:t>, Sage Lab 5406</w:t>
      </w:r>
    </w:p>
    <w:p w14:paraId="5EE6065D" w14:textId="1346FCF9" w:rsidR="00AF047E" w:rsidRPr="007149F7" w:rsidRDefault="00AF047E" w:rsidP="00AF047E">
      <w:pPr>
        <w:spacing w:line="240" w:lineRule="auto"/>
        <w:contextualSpacing/>
        <w:jc w:val="center"/>
        <w:rPr>
          <w:rFonts w:ascii="Ebrima" w:eastAsia="Arial" w:hAnsi="Ebrima"/>
          <w:b/>
          <w:sz w:val="22"/>
          <w:szCs w:val="22"/>
        </w:rPr>
      </w:pPr>
      <w:r w:rsidRPr="007149F7">
        <w:rPr>
          <w:rFonts w:ascii="Ebrima" w:eastAsia="Arial" w:hAnsi="Ebrima"/>
          <w:sz w:val="22"/>
          <w:szCs w:val="22"/>
        </w:rPr>
        <w:t xml:space="preserve">Office hours: </w:t>
      </w:r>
      <w:r w:rsidR="002F2E39">
        <w:rPr>
          <w:rFonts w:ascii="Ebrima" w:eastAsia="Arial" w:hAnsi="Ebrima"/>
          <w:sz w:val="22"/>
          <w:szCs w:val="22"/>
        </w:rPr>
        <w:t>Monday</w:t>
      </w:r>
      <w:r w:rsidRPr="007149F7">
        <w:rPr>
          <w:rFonts w:ascii="Ebrima" w:eastAsia="Arial" w:hAnsi="Ebrima"/>
          <w:sz w:val="22"/>
          <w:szCs w:val="22"/>
        </w:rPr>
        <w:t xml:space="preserve"> </w:t>
      </w:r>
      <w:r w:rsidR="002F2E39">
        <w:rPr>
          <w:rFonts w:ascii="Ebrima" w:eastAsia="Arial" w:hAnsi="Ebrima"/>
          <w:sz w:val="22"/>
          <w:szCs w:val="22"/>
        </w:rPr>
        <w:t>9 am - noon</w:t>
      </w:r>
    </w:p>
    <w:p w14:paraId="398F10F3" w14:textId="77777777" w:rsidR="00AF047E" w:rsidRPr="007149F7" w:rsidRDefault="00AF047E" w:rsidP="00AF047E">
      <w:pPr>
        <w:spacing w:line="240" w:lineRule="auto"/>
        <w:contextualSpacing/>
        <w:rPr>
          <w:rFonts w:ascii="Ebrima" w:hAnsi="Ebrima"/>
          <w:b/>
          <w:sz w:val="22"/>
          <w:szCs w:val="22"/>
        </w:rPr>
      </w:pPr>
      <w:bookmarkStart w:id="0" w:name="_GoBack"/>
      <w:bookmarkEnd w:id="0"/>
    </w:p>
    <w:p w14:paraId="408A1B16" w14:textId="77777777" w:rsidR="00AF047E" w:rsidRPr="007149F7" w:rsidRDefault="00AF047E" w:rsidP="00AF047E">
      <w:pPr>
        <w:spacing w:line="240" w:lineRule="auto"/>
        <w:contextualSpacing/>
        <w:rPr>
          <w:rFonts w:ascii="Ebrima" w:hAnsi="Ebrima"/>
          <w:sz w:val="22"/>
          <w:szCs w:val="22"/>
        </w:rPr>
      </w:pPr>
      <w:r w:rsidRPr="007149F7">
        <w:rPr>
          <w:rFonts w:ascii="Ebrima" w:hAnsi="Ebrima"/>
          <w:b/>
          <w:sz w:val="22"/>
          <w:szCs w:val="22"/>
        </w:rPr>
        <w:t>Course Description:</w:t>
      </w:r>
      <w:r w:rsidRPr="007149F7">
        <w:rPr>
          <w:rFonts w:ascii="Ebrima" w:hAnsi="Ebrima"/>
          <w:sz w:val="22"/>
          <w:szCs w:val="22"/>
        </w:rPr>
        <w:t xml:space="preserve">  This course will explore what it means to do community-engaged research about science and technology, and how the field of Science and Technology Studies (STS) can help to improve community engagement in other areas of research, such as medicine or engineering. </w:t>
      </w:r>
    </w:p>
    <w:p w14:paraId="0D3DE88C" w14:textId="77777777" w:rsidR="00AF047E" w:rsidRPr="007149F7" w:rsidRDefault="00AF047E" w:rsidP="00AF047E">
      <w:pPr>
        <w:spacing w:line="240" w:lineRule="auto"/>
        <w:contextualSpacing/>
        <w:rPr>
          <w:rFonts w:ascii="Ebrima" w:hAnsi="Ebrima"/>
          <w:sz w:val="22"/>
          <w:szCs w:val="22"/>
        </w:rPr>
      </w:pPr>
    </w:p>
    <w:p w14:paraId="1B0EF643" w14:textId="77777777" w:rsidR="00AF047E" w:rsidRPr="007149F7" w:rsidRDefault="00AF047E" w:rsidP="00AF047E">
      <w:pPr>
        <w:spacing w:line="240" w:lineRule="auto"/>
        <w:contextualSpacing/>
        <w:rPr>
          <w:rFonts w:ascii="Ebrima" w:hAnsi="Ebrima"/>
          <w:sz w:val="22"/>
          <w:szCs w:val="22"/>
        </w:rPr>
      </w:pPr>
      <w:r w:rsidRPr="007149F7">
        <w:rPr>
          <w:rFonts w:ascii="Ebrima" w:hAnsi="Ebrima"/>
          <w:sz w:val="22"/>
          <w:szCs w:val="22"/>
        </w:rPr>
        <w:t xml:space="preserve">A report from the Centers for Disease Control and Prevention (1997, p. 9) explains that community-engaged research is: “…the process of working collaboratively with and through groups of people affiliated by geographic proximity, special interest, or similar situations to address issues affecting the well-being of those people. …It often involves partnerships and coalitions that help mobilize resources and influence systems, change relationships among </w:t>
      </w:r>
      <w:proofErr w:type="gramStart"/>
      <w:r w:rsidRPr="007149F7">
        <w:rPr>
          <w:rFonts w:ascii="Ebrima" w:hAnsi="Ebrima"/>
          <w:sz w:val="22"/>
          <w:szCs w:val="22"/>
        </w:rPr>
        <w:t>partners</w:t>
      </w:r>
      <w:proofErr w:type="gramEnd"/>
      <w:r w:rsidRPr="007149F7">
        <w:rPr>
          <w:rFonts w:ascii="Ebrima" w:hAnsi="Ebrima"/>
          <w:sz w:val="22"/>
          <w:szCs w:val="22"/>
        </w:rPr>
        <w:t xml:space="preserve">, and serve as catalysts for changing policies, programs, and practices.” </w:t>
      </w:r>
    </w:p>
    <w:p w14:paraId="280A330C" w14:textId="77777777" w:rsidR="00AF047E" w:rsidRPr="007149F7" w:rsidRDefault="00AF047E" w:rsidP="00AF047E">
      <w:pPr>
        <w:spacing w:line="240" w:lineRule="auto"/>
        <w:contextualSpacing/>
        <w:rPr>
          <w:rFonts w:ascii="Ebrima" w:hAnsi="Ebrima"/>
          <w:sz w:val="22"/>
          <w:szCs w:val="22"/>
        </w:rPr>
      </w:pPr>
    </w:p>
    <w:p w14:paraId="2A550A82" w14:textId="77777777" w:rsidR="00AF047E" w:rsidRPr="007149F7" w:rsidRDefault="00AF047E" w:rsidP="00AF047E">
      <w:pPr>
        <w:spacing w:line="240" w:lineRule="auto"/>
        <w:contextualSpacing/>
        <w:rPr>
          <w:rFonts w:ascii="Ebrima" w:hAnsi="Ebrima"/>
          <w:sz w:val="22"/>
          <w:szCs w:val="22"/>
        </w:rPr>
      </w:pPr>
      <w:r w:rsidRPr="007149F7">
        <w:rPr>
          <w:rFonts w:ascii="Ebrima" w:hAnsi="Ebrima"/>
          <w:sz w:val="22"/>
          <w:szCs w:val="22"/>
        </w:rPr>
        <w:t xml:space="preserve">Some STS researchers engage in research that fits the above definition. Methods of community engagement include participatory technology assessment, “consensus conferences,” participatory action research, and other strands of STS “making and doing.” In this course, we will read books and articles resulting from such projects, as well as learn about ongoing collaborative projects through websites, social media, and videos. </w:t>
      </w:r>
    </w:p>
    <w:p w14:paraId="1B80EB14" w14:textId="77777777" w:rsidR="00AF047E" w:rsidRPr="007149F7" w:rsidRDefault="00AF047E" w:rsidP="00AF047E">
      <w:pPr>
        <w:spacing w:line="240" w:lineRule="auto"/>
        <w:contextualSpacing/>
        <w:rPr>
          <w:rFonts w:ascii="Ebrima" w:hAnsi="Ebrima"/>
          <w:sz w:val="22"/>
          <w:szCs w:val="22"/>
        </w:rPr>
      </w:pPr>
    </w:p>
    <w:p w14:paraId="3BC72D8A" w14:textId="77777777" w:rsidR="00AF047E" w:rsidRPr="007149F7" w:rsidRDefault="00AF047E" w:rsidP="00AF047E">
      <w:pPr>
        <w:spacing w:line="240" w:lineRule="auto"/>
        <w:contextualSpacing/>
        <w:rPr>
          <w:rFonts w:ascii="Ebrima" w:hAnsi="Ebrima"/>
          <w:sz w:val="22"/>
          <w:szCs w:val="22"/>
        </w:rPr>
      </w:pPr>
      <w:r w:rsidRPr="007149F7">
        <w:rPr>
          <w:rFonts w:ascii="Ebrima" w:hAnsi="Ebrima"/>
          <w:sz w:val="22"/>
          <w:szCs w:val="22"/>
        </w:rPr>
        <w:t>We will also probe how STS research and theories inform community-engaged research in other fields of study, whether it takes the form of citizen science, participatory design, or some other kind of community-based participatory research (CBPR).</w:t>
      </w:r>
    </w:p>
    <w:p w14:paraId="632AE7B7" w14:textId="77777777" w:rsidR="00AF047E" w:rsidRPr="007149F7" w:rsidRDefault="00AF047E" w:rsidP="00AF047E">
      <w:pPr>
        <w:spacing w:line="240" w:lineRule="auto"/>
        <w:contextualSpacing/>
        <w:rPr>
          <w:rFonts w:ascii="Ebrima" w:hAnsi="Ebrima"/>
          <w:sz w:val="22"/>
          <w:szCs w:val="22"/>
        </w:rPr>
      </w:pPr>
    </w:p>
    <w:p w14:paraId="0008367E" w14:textId="77777777" w:rsidR="00AF047E" w:rsidRPr="007149F7" w:rsidRDefault="00AF047E" w:rsidP="00AF047E">
      <w:pPr>
        <w:spacing w:line="240" w:lineRule="auto"/>
        <w:contextualSpacing/>
        <w:rPr>
          <w:rFonts w:ascii="Ebrima" w:hAnsi="Ebrima" w:cs="Times New Roman"/>
          <w:sz w:val="22"/>
          <w:szCs w:val="22"/>
        </w:rPr>
      </w:pPr>
      <w:r w:rsidRPr="007149F7">
        <w:rPr>
          <w:rFonts w:ascii="Ebrima" w:hAnsi="Ebrima" w:cs="Times New Roman"/>
          <w:b/>
          <w:sz w:val="22"/>
          <w:szCs w:val="22"/>
        </w:rPr>
        <w:t>Expected Learning Outcomes:</w:t>
      </w:r>
      <w:r w:rsidRPr="007149F7">
        <w:rPr>
          <w:rFonts w:ascii="Ebrima" w:hAnsi="Ebrima" w:cs="Times New Roman"/>
          <w:sz w:val="22"/>
          <w:szCs w:val="22"/>
        </w:rPr>
        <w:t xml:space="preserve"> Students who successfully complete this course will be able to:</w:t>
      </w:r>
    </w:p>
    <w:p w14:paraId="561F3F89" w14:textId="77777777" w:rsidR="00AF047E" w:rsidRPr="007149F7" w:rsidRDefault="001F1AD6" w:rsidP="001F1AD6">
      <w:pPr>
        <w:pStyle w:val="ListParagraph"/>
        <w:numPr>
          <w:ilvl w:val="0"/>
          <w:numId w:val="5"/>
        </w:numPr>
        <w:spacing w:line="240" w:lineRule="auto"/>
        <w:rPr>
          <w:rFonts w:ascii="Ebrima" w:eastAsia="Times New Roman" w:hAnsi="Ebrima" w:cs="Times New Roman"/>
          <w:sz w:val="22"/>
          <w:szCs w:val="22"/>
        </w:rPr>
      </w:pPr>
      <w:r w:rsidRPr="007149F7">
        <w:rPr>
          <w:rFonts w:ascii="Ebrima" w:eastAsia="Times New Roman" w:hAnsi="Ebrima" w:cs="Times New Roman"/>
          <w:sz w:val="22"/>
          <w:szCs w:val="22"/>
        </w:rPr>
        <w:t xml:space="preserve">Identify a wide range of community-engagement activities that </w:t>
      </w:r>
      <w:proofErr w:type="gramStart"/>
      <w:r w:rsidRPr="007149F7">
        <w:rPr>
          <w:rFonts w:ascii="Ebrima" w:eastAsia="Times New Roman" w:hAnsi="Ebrima" w:cs="Times New Roman"/>
          <w:sz w:val="22"/>
          <w:szCs w:val="22"/>
        </w:rPr>
        <w:t>are used</w:t>
      </w:r>
      <w:proofErr w:type="gramEnd"/>
      <w:r w:rsidRPr="007149F7">
        <w:rPr>
          <w:rFonts w:ascii="Ebrima" w:eastAsia="Times New Roman" w:hAnsi="Ebrima" w:cs="Times New Roman"/>
          <w:sz w:val="22"/>
          <w:szCs w:val="22"/>
        </w:rPr>
        <w:t xml:space="preserve"> in a variety of research fields.</w:t>
      </w:r>
    </w:p>
    <w:p w14:paraId="07D55AB8" w14:textId="77777777" w:rsidR="001F1AD6" w:rsidRPr="007149F7" w:rsidRDefault="001F1AD6" w:rsidP="001F1AD6">
      <w:pPr>
        <w:pStyle w:val="ListParagraph"/>
        <w:numPr>
          <w:ilvl w:val="0"/>
          <w:numId w:val="5"/>
        </w:numPr>
        <w:spacing w:line="240" w:lineRule="auto"/>
        <w:rPr>
          <w:rFonts w:ascii="Ebrima" w:eastAsia="Times New Roman" w:hAnsi="Ebrima" w:cs="Times New Roman"/>
          <w:sz w:val="22"/>
          <w:szCs w:val="22"/>
        </w:rPr>
      </w:pPr>
      <w:r w:rsidRPr="007149F7">
        <w:rPr>
          <w:rFonts w:ascii="Ebrima" w:eastAsia="Times New Roman" w:hAnsi="Ebrima" w:cs="Times New Roman"/>
          <w:sz w:val="22"/>
          <w:szCs w:val="22"/>
        </w:rPr>
        <w:t>Grapple with the ethical and political implications of community-engaged scholarship.</w:t>
      </w:r>
    </w:p>
    <w:p w14:paraId="1F05EDD5" w14:textId="77777777" w:rsidR="001F1AD6" w:rsidRPr="007149F7" w:rsidRDefault="001F1AD6" w:rsidP="001F1AD6">
      <w:pPr>
        <w:pStyle w:val="ListParagraph"/>
        <w:numPr>
          <w:ilvl w:val="0"/>
          <w:numId w:val="5"/>
        </w:numPr>
        <w:spacing w:line="240" w:lineRule="auto"/>
        <w:rPr>
          <w:rFonts w:ascii="Ebrima" w:eastAsia="Times New Roman" w:hAnsi="Ebrima" w:cs="Times New Roman"/>
          <w:sz w:val="22"/>
          <w:szCs w:val="22"/>
        </w:rPr>
      </w:pPr>
      <w:r w:rsidRPr="007149F7">
        <w:rPr>
          <w:rFonts w:ascii="Ebrima" w:eastAsia="Times New Roman" w:hAnsi="Ebrima" w:cs="Times New Roman"/>
          <w:sz w:val="22"/>
          <w:szCs w:val="22"/>
        </w:rPr>
        <w:t>Compare and evaluate examples of community-engaged research.</w:t>
      </w:r>
    </w:p>
    <w:p w14:paraId="4181C591" w14:textId="77777777" w:rsidR="001F1AD6" w:rsidRPr="007149F7" w:rsidRDefault="001F1AD6" w:rsidP="001F1AD6">
      <w:pPr>
        <w:pStyle w:val="ListParagraph"/>
        <w:numPr>
          <w:ilvl w:val="0"/>
          <w:numId w:val="5"/>
        </w:numPr>
        <w:spacing w:line="240" w:lineRule="auto"/>
        <w:rPr>
          <w:rFonts w:ascii="Ebrima" w:eastAsia="Times New Roman" w:hAnsi="Ebrima" w:cs="Times New Roman"/>
          <w:sz w:val="22"/>
          <w:szCs w:val="22"/>
        </w:rPr>
      </w:pPr>
      <w:r w:rsidRPr="007149F7">
        <w:rPr>
          <w:rFonts w:ascii="Ebrima" w:eastAsia="Times New Roman" w:hAnsi="Ebrima" w:cs="Times New Roman"/>
          <w:sz w:val="22"/>
          <w:szCs w:val="22"/>
        </w:rPr>
        <w:t xml:space="preserve">Develop original ideas and plans for community engagement in their own scholarly and professional practices. </w:t>
      </w:r>
    </w:p>
    <w:p w14:paraId="2A852691" w14:textId="77777777" w:rsidR="001F1AD6" w:rsidRPr="007149F7" w:rsidRDefault="001F1AD6" w:rsidP="001F1AD6">
      <w:pPr>
        <w:pStyle w:val="ListParagraph"/>
        <w:numPr>
          <w:ilvl w:val="0"/>
          <w:numId w:val="5"/>
        </w:numPr>
        <w:spacing w:line="240" w:lineRule="auto"/>
        <w:rPr>
          <w:rFonts w:ascii="Ebrima" w:eastAsia="Times New Roman" w:hAnsi="Ebrima" w:cs="Times New Roman"/>
          <w:sz w:val="22"/>
          <w:szCs w:val="22"/>
        </w:rPr>
      </w:pPr>
      <w:r w:rsidRPr="007149F7">
        <w:rPr>
          <w:rFonts w:ascii="Ebrima" w:eastAsia="Times New Roman" w:hAnsi="Ebrima" w:cs="Times New Roman"/>
          <w:sz w:val="22"/>
          <w:szCs w:val="22"/>
        </w:rPr>
        <w:t>Lead interactive and challenging classroom discussions.</w:t>
      </w:r>
    </w:p>
    <w:p w14:paraId="512548D0" w14:textId="77777777" w:rsidR="00AF047E" w:rsidRPr="007149F7" w:rsidRDefault="00AF047E" w:rsidP="00AF047E">
      <w:pPr>
        <w:spacing w:line="240" w:lineRule="auto"/>
        <w:contextualSpacing/>
        <w:rPr>
          <w:rFonts w:ascii="Ebrima" w:hAnsi="Ebrima" w:cs="Times New Roman"/>
          <w:sz w:val="22"/>
          <w:szCs w:val="22"/>
        </w:rPr>
      </w:pPr>
      <w:r w:rsidRPr="007149F7">
        <w:rPr>
          <w:rFonts w:ascii="Ebrima" w:hAnsi="Ebrima" w:cs="Times New Roman"/>
          <w:b/>
          <w:sz w:val="22"/>
          <w:szCs w:val="22"/>
        </w:rPr>
        <w:t xml:space="preserve">Course Texts: </w:t>
      </w:r>
      <w:r w:rsidRPr="007149F7">
        <w:rPr>
          <w:rFonts w:ascii="Ebrima" w:hAnsi="Ebrima" w:cs="Times New Roman"/>
          <w:sz w:val="22"/>
          <w:szCs w:val="22"/>
        </w:rPr>
        <w:t xml:space="preserve">Assigned articles and book chapters </w:t>
      </w:r>
      <w:proofErr w:type="gramStart"/>
      <w:r w:rsidRPr="007149F7">
        <w:rPr>
          <w:rFonts w:ascii="Ebrima" w:hAnsi="Ebrima" w:cs="Times New Roman"/>
          <w:sz w:val="22"/>
          <w:szCs w:val="22"/>
        </w:rPr>
        <w:t>will be provided</w:t>
      </w:r>
      <w:proofErr w:type="gramEnd"/>
      <w:r w:rsidRPr="007149F7">
        <w:rPr>
          <w:rFonts w:ascii="Ebrima" w:hAnsi="Ebrima" w:cs="Times New Roman"/>
          <w:sz w:val="22"/>
          <w:szCs w:val="22"/>
        </w:rPr>
        <w:t xml:space="preserve"> via a shared Box folder. The following books are required for this course. They are available at the campus bookstore, and </w:t>
      </w:r>
      <w:proofErr w:type="gramStart"/>
      <w:r w:rsidRPr="007149F7">
        <w:rPr>
          <w:rFonts w:ascii="Ebrima" w:hAnsi="Ebrima" w:cs="Times New Roman"/>
          <w:sz w:val="22"/>
          <w:szCs w:val="22"/>
        </w:rPr>
        <w:t>can be found</w:t>
      </w:r>
      <w:proofErr w:type="gramEnd"/>
      <w:r w:rsidRPr="007149F7">
        <w:rPr>
          <w:rFonts w:ascii="Ebrima" w:hAnsi="Ebrima" w:cs="Times New Roman"/>
          <w:sz w:val="22"/>
          <w:szCs w:val="22"/>
        </w:rPr>
        <w:t xml:space="preserve"> at reasonable prices online. </w:t>
      </w:r>
    </w:p>
    <w:p w14:paraId="1E673FFC" w14:textId="77777777" w:rsidR="00AF047E" w:rsidRPr="007149F7" w:rsidRDefault="00AF047E" w:rsidP="00AF047E">
      <w:pPr>
        <w:spacing w:line="240" w:lineRule="auto"/>
        <w:contextualSpacing/>
        <w:rPr>
          <w:rFonts w:ascii="Ebrima" w:hAnsi="Ebrima" w:cs="Times New Roman"/>
          <w:sz w:val="22"/>
          <w:szCs w:val="22"/>
        </w:rPr>
      </w:pPr>
      <w:r w:rsidRPr="007149F7">
        <w:rPr>
          <w:rFonts w:ascii="Ebrima" w:hAnsi="Ebrima" w:cs="Times New Roman"/>
          <w:i/>
          <w:sz w:val="22"/>
          <w:szCs w:val="22"/>
        </w:rPr>
        <w:lastRenderedPageBreak/>
        <w:t>Science by the People: Participation, Power, and the Politics of Environmental Knowledge</w:t>
      </w:r>
      <w:r w:rsidRPr="007149F7">
        <w:rPr>
          <w:rFonts w:ascii="Ebrima" w:hAnsi="Ebrima" w:cs="Times New Roman"/>
          <w:sz w:val="22"/>
          <w:szCs w:val="22"/>
        </w:rPr>
        <w:t xml:space="preserve"> by Aya H. Kimura and Abby Kinchy (Rutgers University Press, 2019)</w:t>
      </w:r>
    </w:p>
    <w:p w14:paraId="7A0E7A04" w14:textId="77777777" w:rsidR="00AF047E" w:rsidRPr="007149F7" w:rsidRDefault="00AF047E" w:rsidP="00AF047E">
      <w:pPr>
        <w:spacing w:line="240" w:lineRule="auto"/>
        <w:contextualSpacing/>
        <w:rPr>
          <w:rFonts w:ascii="Ebrima" w:hAnsi="Ebrima" w:cs="Times New Roman"/>
          <w:sz w:val="22"/>
          <w:szCs w:val="22"/>
        </w:rPr>
      </w:pPr>
    </w:p>
    <w:p w14:paraId="186BD2A2" w14:textId="77777777" w:rsidR="00AF047E" w:rsidRPr="007149F7" w:rsidRDefault="00AF047E" w:rsidP="00AF047E">
      <w:pPr>
        <w:spacing w:line="240" w:lineRule="auto"/>
        <w:contextualSpacing/>
        <w:rPr>
          <w:rFonts w:ascii="Ebrima" w:hAnsi="Ebrima" w:cs="Times New Roman"/>
          <w:sz w:val="22"/>
          <w:szCs w:val="22"/>
        </w:rPr>
      </w:pPr>
      <w:proofErr w:type="spellStart"/>
      <w:r w:rsidRPr="007149F7">
        <w:rPr>
          <w:rFonts w:ascii="Ebrima" w:hAnsi="Ebrima" w:cs="Times New Roman"/>
          <w:i/>
          <w:sz w:val="22"/>
          <w:szCs w:val="22"/>
        </w:rPr>
        <w:t>Fractivism</w:t>
      </w:r>
      <w:proofErr w:type="spellEnd"/>
      <w:r w:rsidRPr="007149F7">
        <w:rPr>
          <w:rFonts w:ascii="Ebrima" w:hAnsi="Ebrima" w:cs="Times New Roman"/>
          <w:i/>
          <w:sz w:val="22"/>
          <w:szCs w:val="22"/>
        </w:rPr>
        <w:t>: Corporate Bodies and Chemical Bonds</w:t>
      </w:r>
      <w:r w:rsidRPr="007149F7">
        <w:rPr>
          <w:rFonts w:ascii="Ebrima" w:hAnsi="Ebrima" w:cs="Times New Roman"/>
          <w:sz w:val="22"/>
          <w:szCs w:val="22"/>
        </w:rPr>
        <w:t xml:space="preserve"> by Sara Ann Wylie (Duke University Press, 2018)</w:t>
      </w:r>
    </w:p>
    <w:p w14:paraId="7B7C48F8" w14:textId="77777777" w:rsidR="001F1AD6" w:rsidRPr="007149F7" w:rsidRDefault="001F1AD6" w:rsidP="00AF047E">
      <w:pPr>
        <w:spacing w:line="240" w:lineRule="auto"/>
        <w:contextualSpacing/>
        <w:rPr>
          <w:rFonts w:ascii="Ebrima" w:hAnsi="Ebrima" w:cs="Times New Roman"/>
          <w:sz w:val="22"/>
          <w:szCs w:val="22"/>
        </w:rPr>
      </w:pPr>
    </w:p>
    <w:p w14:paraId="6A08542B" w14:textId="77777777" w:rsidR="00AF047E" w:rsidRPr="007149F7" w:rsidRDefault="009357E3" w:rsidP="00AF047E">
      <w:pPr>
        <w:spacing w:line="240" w:lineRule="auto"/>
        <w:contextualSpacing/>
        <w:rPr>
          <w:rFonts w:ascii="Ebrima" w:hAnsi="Ebrima" w:cs="Times New Roman"/>
          <w:sz w:val="22"/>
          <w:szCs w:val="22"/>
        </w:rPr>
      </w:pPr>
      <w:r w:rsidRPr="007149F7">
        <w:rPr>
          <w:rFonts w:ascii="Ebrima" w:hAnsi="Ebrima" w:cs="Times New Roman"/>
          <w:i/>
          <w:sz w:val="22"/>
          <w:szCs w:val="22"/>
        </w:rPr>
        <w:t>Digital Dead End: Fighting for Social Justice in the Information Age</w:t>
      </w:r>
      <w:r w:rsidRPr="007149F7">
        <w:rPr>
          <w:rFonts w:ascii="Ebrima" w:hAnsi="Ebrima" w:cs="Times New Roman"/>
          <w:sz w:val="22"/>
          <w:szCs w:val="22"/>
        </w:rPr>
        <w:t xml:space="preserve"> by Virginia Eubanks (The MIT Press, 2012)</w:t>
      </w:r>
    </w:p>
    <w:p w14:paraId="5C91DC0C" w14:textId="77777777" w:rsidR="00AF047E" w:rsidRPr="007149F7" w:rsidRDefault="00AF047E" w:rsidP="00AF047E">
      <w:pPr>
        <w:spacing w:line="240" w:lineRule="auto"/>
        <w:contextualSpacing/>
        <w:rPr>
          <w:rFonts w:ascii="Ebrima" w:hAnsi="Ebrima" w:cs="Times New Roman"/>
          <w:sz w:val="22"/>
          <w:szCs w:val="22"/>
        </w:rPr>
      </w:pPr>
    </w:p>
    <w:p w14:paraId="62B39DCF" w14:textId="77777777" w:rsidR="009357E3" w:rsidRPr="007149F7" w:rsidRDefault="00AF047E" w:rsidP="00AF047E">
      <w:pPr>
        <w:spacing w:line="240" w:lineRule="auto"/>
        <w:contextualSpacing/>
        <w:rPr>
          <w:rFonts w:ascii="Ebrima" w:hAnsi="Ebrima" w:cs="Times New Roman"/>
          <w:b/>
          <w:sz w:val="22"/>
          <w:szCs w:val="22"/>
        </w:rPr>
      </w:pPr>
      <w:r w:rsidRPr="007149F7">
        <w:rPr>
          <w:rFonts w:ascii="Ebrima" w:hAnsi="Ebrima" w:cs="Times New Roman"/>
          <w:b/>
          <w:sz w:val="22"/>
          <w:szCs w:val="22"/>
        </w:rPr>
        <w:t xml:space="preserve">Assignments and Grading: </w:t>
      </w:r>
      <w:r w:rsidR="009357E3" w:rsidRPr="007149F7">
        <w:rPr>
          <w:rFonts w:ascii="Ebrima" w:hAnsi="Ebrima" w:cs="Times New Roman"/>
          <w:sz w:val="22"/>
          <w:szCs w:val="22"/>
        </w:rPr>
        <w:t>Students in this course will produce two major pieces of writing. The first is a comparative analysis of at least two specific examples of community-engaged research. The second is a proposal for a research project (relevant to the student’s professional goals) that involves community engagement.</w:t>
      </w:r>
      <w:r w:rsidR="009357E3" w:rsidRPr="007149F7">
        <w:rPr>
          <w:rFonts w:ascii="Ebrima" w:hAnsi="Ebrima" w:cs="Times New Roman"/>
          <w:b/>
          <w:sz w:val="22"/>
          <w:szCs w:val="22"/>
        </w:rPr>
        <w:t xml:space="preserve"> </w:t>
      </w:r>
    </w:p>
    <w:p w14:paraId="1FBA0C28" w14:textId="77777777" w:rsidR="009357E3" w:rsidRPr="007149F7" w:rsidRDefault="009357E3" w:rsidP="00AF047E">
      <w:pPr>
        <w:spacing w:line="240" w:lineRule="auto"/>
        <w:contextualSpacing/>
        <w:rPr>
          <w:rFonts w:ascii="Ebrima" w:hAnsi="Ebrima" w:cs="Times New Roman"/>
          <w:b/>
          <w:sz w:val="22"/>
          <w:szCs w:val="22"/>
        </w:rPr>
      </w:pPr>
    </w:p>
    <w:p w14:paraId="3F711AF8" w14:textId="77777777" w:rsidR="00AF047E" w:rsidRPr="007149F7" w:rsidRDefault="00AF047E" w:rsidP="00AF047E">
      <w:pPr>
        <w:spacing w:line="240" w:lineRule="auto"/>
        <w:contextualSpacing/>
        <w:rPr>
          <w:rFonts w:ascii="Ebrima" w:hAnsi="Ebrima" w:cs="Times New Roman"/>
          <w:sz w:val="22"/>
          <w:szCs w:val="22"/>
        </w:rPr>
      </w:pPr>
      <w:r w:rsidRPr="007149F7">
        <w:rPr>
          <w:rFonts w:ascii="Ebrima" w:hAnsi="Ebrima" w:cs="Times New Roman"/>
          <w:sz w:val="22"/>
          <w:szCs w:val="22"/>
        </w:rPr>
        <w:t xml:space="preserve">Final grades </w:t>
      </w:r>
      <w:proofErr w:type="gramStart"/>
      <w:r w:rsidRPr="007149F7">
        <w:rPr>
          <w:rFonts w:ascii="Ebrima" w:hAnsi="Ebrima" w:cs="Times New Roman"/>
          <w:sz w:val="22"/>
          <w:szCs w:val="22"/>
        </w:rPr>
        <w:t>will be based</w:t>
      </w:r>
      <w:proofErr w:type="gramEnd"/>
      <w:r w:rsidRPr="007149F7">
        <w:rPr>
          <w:rFonts w:ascii="Ebrima" w:hAnsi="Ebrima" w:cs="Times New Roman"/>
          <w:sz w:val="22"/>
          <w:szCs w:val="22"/>
        </w:rPr>
        <w:t xml:space="preserve"> on evaluations of the following assignments.</w:t>
      </w:r>
    </w:p>
    <w:p w14:paraId="71247E06" w14:textId="77777777" w:rsidR="009357E3" w:rsidRPr="007149F7" w:rsidRDefault="009357E3" w:rsidP="009357E3">
      <w:pPr>
        <w:pStyle w:val="ListParagraph"/>
        <w:numPr>
          <w:ilvl w:val="0"/>
          <w:numId w:val="3"/>
        </w:numPr>
        <w:spacing w:line="240" w:lineRule="auto"/>
        <w:rPr>
          <w:rFonts w:ascii="Ebrima" w:hAnsi="Ebrima" w:cs="Times New Roman"/>
          <w:sz w:val="22"/>
          <w:szCs w:val="22"/>
        </w:rPr>
      </w:pPr>
      <w:r w:rsidRPr="007149F7">
        <w:rPr>
          <w:rFonts w:ascii="Ebrima" w:hAnsi="Ebrima" w:cs="Times New Roman"/>
          <w:sz w:val="22"/>
          <w:szCs w:val="22"/>
        </w:rPr>
        <w:t xml:space="preserve">Leadership of Class Discussion (15%): Each student will be responsible for guiding and structuring class discussion of the assigned readings for 90 minutes once during the semester. Your main goal in this assignment is to orchestrate a rich, fruitful discussion. Therefore, you will have to read the assigned texts and come up with a list of provocative questions to help guide, nurture, and stimulate the conversation of your classmates. By 12 noon on the day prior to the class meeting, the discussion leader should send me 8-12 proposed discussion questions and a list of terms/concepts (with definitions) that are important for understanding the text. I will provide feedback and suggestions in time for you to make changes before the class meets. Some questions should be factual, asking fellow students to summarize main point(s) of the reading or to ponder the usage of key terms/concepts. The others should be open-ended, asking students to share their interpretations and opinions of the reading. Your grade for this assignment will be based half on the questions and definitions that you prepare and half on your facilitation of the discussion. More guidance for this assignment </w:t>
      </w:r>
      <w:proofErr w:type="gramStart"/>
      <w:r w:rsidRPr="007149F7">
        <w:rPr>
          <w:rFonts w:ascii="Ebrima" w:hAnsi="Ebrima" w:cs="Times New Roman"/>
          <w:sz w:val="22"/>
          <w:szCs w:val="22"/>
        </w:rPr>
        <w:t>will be provided</w:t>
      </w:r>
      <w:proofErr w:type="gramEnd"/>
      <w:r w:rsidRPr="007149F7">
        <w:rPr>
          <w:rFonts w:ascii="Ebrima" w:hAnsi="Ebrima" w:cs="Times New Roman"/>
          <w:sz w:val="22"/>
          <w:szCs w:val="22"/>
        </w:rPr>
        <w:t xml:space="preserve"> in class.</w:t>
      </w:r>
    </w:p>
    <w:p w14:paraId="20039588" w14:textId="77777777" w:rsidR="00AF6A1B" w:rsidRPr="007149F7" w:rsidRDefault="00AF6A1B" w:rsidP="00AF6A1B">
      <w:pPr>
        <w:pStyle w:val="ListParagraph"/>
        <w:spacing w:line="240" w:lineRule="auto"/>
        <w:rPr>
          <w:rFonts w:ascii="Ebrima" w:hAnsi="Ebrima" w:cs="Times New Roman"/>
          <w:sz w:val="22"/>
          <w:szCs w:val="22"/>
        </w:rPr>
      </w:pPr>
    </w:p>
    <w:p w14:paraId="448C44DE" w14:textId="77777777" w:rsidR="009357E3" w:rsidRPr="007149F7" w:rsidRDefault="009357E3" w:rsidP="0027041E">
      <w:pPr>
        <w:pStyle w:val="ListParagraph"/>
        <w:numPr>
          <w:ilvl w:val="0"/>
          <w:numId w:val="3"/>
        </w:numPr>
        <w:spacing w:line="240" w:lineRule="auto"/>
        <w:rPr>
          <w:rFonts w:ascii="Ebrima" w:hAnsi="Ebrima" w:cs="Times New Roman"/>
          <w:sz w:val="22"/>
          <w:szCs w:val="22"/>
        </w:rPr>
      </w:pPr>
      <w:r w:rsidRPr="007149F7">
        <w:rPr>
          <w:rFonts w:ascii="Ebrima" w:hAnsi="Ebrima" w:cs="Times New Roman"/>
          <w:sz w:val="22"/>
          <w:szCs w:val="22"/>
        </w:rPr>
        <w:t xml:space="preserve">Contributions to Classroom Community (5%): All students are required to make regular, sustained, thoughtful contributions to class discussions and to </w:t>
      </w:r>
      <w:r w:rsidR="00510504" w:rsidRPr="007149F7">
        <w:rPr>
          <w:rFonts w:ascii="Ebrima" w:hAnsi="Ebrima" w:cs="Times New Roman"/>
          <w:sz w:val="22"/>
          <w:szCs w:val="22"/>
        </w:rPr>
        <w:t xml:space="preserve">contribute to building a classroom culture that is respectful, stimulating, and supportive. </w:t>
      </w:r>
    </w:p>
    <w:p w14:paraId="543AD6E8" w14:textId="77777777" w:rsidR="00AF6A1B" w:rsidRPr="007149F7" w:rsidRDefault="00AF6A1B" w:rsidP="00AF6A1B">
      <w:pPr>
        <w:pStyle w:val="ListParagraph"/>
        <w:spacing w:line="240" w:lineRule="auto"/>
        <w:rPr>
          <w:rFonts w:ascii="Ebrima" w:hAnsi="Ebrima" w:cs="Times New Roman"/>
          <w:sz w:val="22"/>
          <w:szCs w:val="22"/>
        </w:rPr>
      </w:pPr>
    </w:p>
    <w:p w14:paraId="70536F73" w14:textId="77777777" w:rsidR="00510504" w:rsidRPr="007149F7" w:rsidRDefault="00510504" w:rsidP="0027041E">
      <w:pPr>
        <w:pStyle w:val="ListParagraph"/>
        <w:numPr>
          <w:ilvl w:val="0"/>
          <w:numId w:val="3"/>
        </w:numPr>
        <w:spacing w:line="240" w:lineRule="auto"/>
        <w:rPr>
          <w:rFonts w:ascii="Ebrima" w:hAnsi="Ebrima" w:cs="Times New Roman"/>
          <w:sz w:val="22"/>
          <w:szCs w:val="22"/>
        </w:rPr>
      </w:pPr>
      <w:r w:rsidRPr="007149F7">
        <w:rPr>
          <w:rFonts w:ascii="Ebrima" w:hAnsi="Ebrima" w:cs="Times New Roman"/>
          <w:sz w:val="22"/>
          <w:szCs w:val="22"/>
        </w:rPr>
        <w:t>Comparative Study of Community Engagement (40</w:t>
      </w:r>
      <w:r w:rsidR="00AF6A1B" w:rsidRPr="007149F7">
        <w:rPr>
          <w:rFonts w:ascii="Ebrima" w:hAnsi="Ebrima" w:cs="Times New Roman"/>
          <w:sz w:val="22"/>
          <w:szCs w:val="22"/>
        </w:rPr>
        <w:t xml:space="preserve">%): The first writing assignment, due February 27, is to be a comparative analysis of at least two (and no more than four) examples of community engagement in an area of science or technological development. Papers must clearly identify the logic and dimensions of the comparison. For example, two examples may be compared because have notable similarities, or because their differences are theoretically interesting. Each case study must be well-researched using primary and secondary (when available) sources, and papers </w:t>
      </w:r>
      <w:proofErr w:type="gramStart"/>
      <w:r w:rsidR="00AF6A1B" w:rsidRPr="007149F7">
        <w:rPr>
          <w:rFonts w:ascii="Ebrima" w:hAnsi="Ebrima" w:cs="Times New Roman"/>
          <w:sz w:val="22"/>
          <w:szCs w:val="22"/>
        </w:rPr>
        <w:t>must also</w:t>
      </w:r>
      <w:proofErr w:type="gramEnd"/>
      <w:r w:rsidR="00AF6A1B" w:rsidRPr="007149F7">
        <w:rPr>
          <w:rFonts w:ascii="Ebrima" w:hAnsi="Ebrima" w:cs="Times New Roman"/>
          <w:sz w:val="22"/>
          <w:szCs w:val="22"/>
        </w:rPr>
        <w:t xml:space="preserve"> use existing research and theory to provide an analytic frame for the comparison. The </w:t>
      </w:r>
      <w:r w:rsidR="00AF6A1B" w:rsidRPr="007149F7">
        <w:rPr>
          <w:rFonts w:ascii="Ebrima" w:hAnsi="Ebrima" w:cs="Times New Roman"/>
          <w:sz w:val="22"/>
          <w:szCs w:val="22"/>
        </w:rPr>
        <w:lastRenderedPageBreak/>
        <w:t>maximum length (excluding references) is 5,000 words.</w:t>
      </w:r>
      <w:r w:rsidR="00117753" w:rsidRPr="007149F7">
        <w:rPr>
          <w:rFonts w:ascii="Ebrima" w:hAnsi="Ebrima" w:cs="Times New Roman"/>
          <w:sz w:val="22"/>
          <w:szCs w:val="22"/>
        </w:rPr>
        <w:t xml:space="preserve"> One-fourth </w:t>
      </w:r>
      <w:r w:rsidR="00AF6A1B" w:rsidRPr="007149F7">
        <w:rPr>
          <w:rFonts w:ascii="Ebrima" w:hAnsi="Ebrima" w:cs="Times New Roman"/>
          <w:sz w:val="22"/>
          <w:szCs w:val="22"/>
        </w:rPr>
        <w:t xml:space="preserve">of this grade </w:t>
      </w:r>
      <w:proofErr w:type="gramStart"/>
      <w:r w:rsidR="00AF6A1B" w:rsidRPr="007149F7">
        <w:rPr>
          <w:rFonts w:ascii="Ebrima" w:hAnsi="Ebrima" w:cs="Times New Roman"/>
          <w:sz w:val="22"/>
          <w:szCs w:val="22"/>
        </w:rPr>
        <w:t>will be based</w:t>
      </w:r>
      <w:proofErr w:type="gramEnd"/>
      <w:r w:rsidR="00AF6A1B" w:rsidRPr="007149F7">
        <w:rPr>
          <w:rFonts w:ascii="Ebrima" w:hAnsi="Ebrima" w:cs="Times New Roman"/>
          <w:sz w:val="22"/>
          <w:szCs w:val="22"/>
        </w:rPr>
        <w:t xml:space="preserve"> on a short presentation to the class on February 27.</w:t>
      </w:r>
    </w:p>
    <w:p w14:paraId="4BE78191" w14:textId="77777777" w:rsidR="00AF6A1B" w:rsidRPr="007149F7" w:rsidRDefault="00AF6A1B" w:rsidP="00AF6A1B">
      <w:pPr>
        <w:pStyle w:val="ListParagraph"/>
        <w:spacing w:line="240" w:lineRule="auto"/>
        <w:rPr>
          <w:rFonts w:ascii="Ebrima" w:hAnsi="Ebrima" w:cs="Times New Roman"/>
          <w:sz w:val="22"/>
          <w:szCs w:val="22"/>
        </w:rPr>
      </w:pPr>
    </w:p>
    <w:p w14:paraId="0B627C02" w14:textId="77777777" w:rsidR="00117753" w:rsidRPr="007149F7" w:rsidRDefault="00AF6A1B" w:rsidP="001173B5">
      <w:pPr>
        <w:pStyle w:val="ListParagraph"/>
        <w:numPr>
          <w:ilvl w:val="0"/>
          <w:numId w:val="3"/>
        </w:numPr>
        <w:spacing w:line="240" w:lineRule="auto"/>
        <w:rPr>
          <w:rFonts w:ascii="Ebrima" w:hAnsi="Ebrima" w:cs="Times New Roman"/>
          <w:sz w:val="22"/>
          <w:szCs w:val="22"/>
        </w:rPr>
      </w:pPr>
      <w:r w:rsidRPr="007149F7">
        <w:rPr>
          <w:rFonts w:ascii="Ebrima" w:hAnsi="Ebrima" w:cs="Times New Roman"/>
          <w:sz w:val="22"/>
          <w:szCs w:val="22"/>
        </w:rPr>
        <w:t xml:space="preserve">Proposal for a Research Project Involving Community Engagement (40%): The second </w:t>
      </w:r>
      <w:r w:rsidR="00117753" w:rsidRPr="007149F7">
        <w:rPr>
          <w:rFonts w:ascii="Ebrima" w:hAnsi="Ebrima" w:cs="Times New Roman"/>
          <w:sz w:val="22"/>
          <w:szCs w:val="22"/>
        </w:rPr>
        <w:t xml:space="preserve">writing assignment, due April 29, is a proposal for a research project (relevant to each student's professional aspirations) that involves some form of community engagement. </w:t>
      </w:r>
      <w:proofErr w:type="gramStart"/>
      <w:r w:rsidR="00117753" w:rsidRPr="007149F7">
        <w:rPr>
          <w:rFonts w:ascii="Ebrima" w:hAnsi="Ebrima" w:cs="Times New Roman"/>
          <w:sz w:val="22"/>
          <w:szCs w:val="22"/>
        </w:rPr>
        <w:t>This paper should take the form of a standard research proposal, including the following sections: Overview and Objectives; Background (context about the case or topic you are studying); Preliminary Research (description of research already completed); Literature Review (this is commonly organized around the research questions introduced in the Overview and Objectives section); Research Methods (includes subsections describing the study design, data collection, and data analysis); Schedule of Research; Preparation of the Researcher; Feasibility of the Study; and Dissemination of the Findings and Broader Impact.</w:t>
      </w:r>
      <w:proofErr w:type="gramEnd"/>
      <w:r w:rsidR="00117753" w:rsidRPr="007149F7">
        <w:rPr>
          <w:rFonts w:ascii="Ebrima" w:hAnsi="Ebrima" w:cs="Times New Roman"/>
          <w:sz w:val="22"/>
          <w:szCs w:val="22"/>
        </w:rPr>
        <w:t xml:space="preserve"> The maximum length of this document is 5,000 words, excluding references. One-fourth of this grade </w:t>
      </w:r>
      <w:proofErr w:type="gramStart"/>
      <w:r w:rsidR="00117753" w:rsidRPr="007149F7">
        <w:rPr>
          <w:rFonts w:ascii="Ebrima" w:hAnsi="Ebrima" w:cs="Times New Roman"/>
          <w:sz w:val="22"/>
          <w:szCs w:val="22"/>
        </w:rPr>
        <w:t>will be based</w:t>
      </w:r>
      <w:proofErr w:type="gramEnd"/>
      <w:r w:rsidR="00117753" w:rsidRPr="007149F7">
        <w:rPr>
          <w:rFonts w:ascii="Ebrima" w:hAnsi="Ebrima" w:cs="Times New Roman"/>
          <w:sz w:val="22"/>
          <w:szCs w:val="22"/>
        </w:rPr>
        <w:t xml:space="preserve"> on a public presentation related to this project during Earth Week (April 20-24), which could take the form of a poster, zine, performance, or other broadly accessible expression of your ideas.</w:t>
      </w:r>
    </w:p>
    <w:p w14:paraId="5C3C1485" w14:textId="77777777" w:rsidR="00AF6A1B" w:rsidRPr="007149F7" w:rsidRDefault="00AF6A1B" w:rsidP="00117753">
      <w:pPr>
        <w:pStyle w:val="ListParagraph"/>
        <w:spacing w:line="240" w:lineRule="auto"/>
        <w:rPr>
          <w:rFonts w:ascii="Ebrima" w:hAnsi="Ebrima" w:cs="Times New Roman"/>
          <w:sz w:val="22"/>
          <w:szCs w:val="22"/>
        </w:rPr>
      </w:pPr>
    </w:p>
    <w:p w14:paraId="07EC0A36" w14:textId="77777777" w:rsidR="007149F7" w:rsidRPr="007149F7" w:rsidRDefault="007149F7" w:rsidP="007149F7">
      <w:pPr>
        <w:spacing w:line="240" w:lineRule="auto"/>
        <w:contextualSpacing/>
        <w:rPr>
          <w:rFonts w:ascii="Ebrima" w:eastAsia="Dotum" w:hAnsi="Ebrima" w:cs="Times New Roman"/>
          <w:kern w:val="2"/>
          <w:sz w:val="22"/>
          <w:szCs w:val="22"/>
        </w:rPr>
      </w:pPr>
      <w:r w:rsidRPr="007149F7">
        <w:rPr>
          <w:rFonts w:ascii="Ebrima" w:eastAsia="Dotum" w:hAnsi="Ebrima" w:cs="Times New Roman"/>
          <w:b/>
          <w:kern w:val="2"/>
          <w:sz w:val="22"/>
          <w:szCs w:val="22"/>
        </w:rPr>
        <w:t xml:space="preserve">Expectations for Writing: </w:t>
      </w:r>
      <w:r w:rsidRPr="007149F7">
        <w:rPr>
          <w:rFonts w:ascii="Ebrima" w:eastAsia="Dotum" w:hAnsi="Ebrima" w:cs="Times New Roman"/>
          <w:kern w:val="2"/>
          <w:sz w:val="22"/>
          <w:szCs w:val="22"/>
        </w:rPr>
        <w:t xml:space="preserve">All assignments should be typed, double-spaced, </w:t>
      </w:r>
      <w:proofErr w:type="gramStart"/>
      <w:r w:rsidRPr="007149F7">
        <w:rPr>
          <w:rFonts w:ascii="Ebrima" w:eastAsia="Dotum" w:hAnsi="Ebrima" w:cs="Times New Roman"/>
          <w:kern w:val="2"/>
          <w:sz w:val="22"/>
          <w:szCs w:val="22"/>
        </w:rPr>
        <w:t>12 point</w:t>
      </w:r>
      <w:proofErr w:type="gramEnd"/>
      <w:r w:rsidRPr="007149F7">
        <w:rPr>
          <w:rFonts w:ascii="Ebrima" w:eastAsia="Dotum" w:hAnsi="Ebrima" w:cs="Times New Roman"/>
          <w:kern w:val="2"/>
          <w:sz w:val="22"/>
          <w:szCs w:val="22"/>
        </w:rPr>
        <w:t xml:space="preserve"> font, Times New Roman, with standard one-inch margins. References </w:t>
      </w:r>
      <w:proofErr w:type="gramStart"/>
      <w:r w:rsidRPr="007149F7">
        <w:rPr>
          <w:rFonts w:ascii="Ebrima" w:eastAsia="Dotum" w:hAnsi="Ebrima" w:cs="Times New Roman"/>
          <w:kern w:val="2"/>
          <w:sz w:val="22"/>
          <w:szCs w:val="22"/>
        </w:rPr>
        <w:t>should be cited</w:t>
      </w:r>
      <w:proofErr w:type="gramEnd"/>
      <w:r w:rsidRPr="007149F7">
        <w:rPr>
          <w:rFonts w:ascii="Ebrima" w:eastAsia="Dotum" w:hAnsi="Ebrima" w:cs="Times New Roman"/>
          <w:kern w:val="2"/>
          <w:sz w:val="22"/>
          <w:szCs w:val="22"/>
        </w:rPr>
        <w:t xml:space="preserve"> using Chicago Author-Date Style. </w:t>
      </w:r>
    </w:p>
    <w:p w14:paraId="05506F92" w14:textId="77777777" w:rsidR="007149F7" w:rsidRPr="007149F7" w:rsidRDefault="007149F7" w:rsidP="007149F7">
      <w:pPr>
        <w:spacing w:line="240" w:lineRule="auto"/>
        <w:contextualSpacing/>
        <w:rPr>
          <w:rFonts w:ascii="Ebrima" w:hAnsi="Ebrima" w:cs="Times New Roman"/>
          <w:sz w:val="22"/>
          <w:szCs w:val="22"/>
        </w:rPr>
      </w:pPr>
    </w:p>
    <w:p w14:paraId="79D4DF1F" w14:textId="77777777" w:rsidR="007149F7" w:rsidRPr="007149F7" w:rsidRDefault="007149F7" w:rsidP="007149F7">
      <w:pPr>
        <w:spacing w:line="240" w:lineRule="auto"/>
        <w:contextualSpacing/>
        <w:rPr>
          <w:rFonts w:ascii="Ebrima" w:hAnsi="Ebrima" w:cs="Times New Roman"/>
          <w:sz w:val="22"/>
          <w:szCs w:val="22"/>
        </w:rPr>
      </w:pPr>
      <w:r w:rsidRPr="007149F7">
        <w:rPr>
          <w:rFonts w:ascii="Ebrima" w:hAnsi="Ebrima" w:cs="Times New Roman"/>
          <w:sz w:val="22"/>
          <w:szCs w:val="22"/>
        </w:rPr>
        <w:t>Contemporary standards of language use encourage gender-neutral language. Male-gender pronouns or words like “man” to refer to everyone are not empirically accurate. Your writing should use gender-neutral language.</w:t>
      </w:r>
    </w:p>
    <w:p w14:paraId="7680931B" w14:textId="77777777" w:rsidR="007149F7" w:rsidRPr="007149F7" w:rsidRDefault="007149F7" w:rsidP="007149F7">
      <w:pPr>
        <w:spacing w:line="240" w:lineRule="auto"/>
        <w:contextualSpacing/>
        <w:rPr>
          <w:rFonts w:ascii="Ebrima" w:eastAsia="Dotum" w:hAnsi="Ebrima" w:cs="Times New Roman"/>
          <w:kern w:val="2"/>
          <w:sz w:val="22"/>
          <w:szCs w:val="22"/>
        </w:rPr>
      </w:pPr>
    </w:p>
    <w:p w14:paraId="3D9873E9" w14:textId="77777777" w:rsidR="007149F7" w:rsidRDefault="007149F7" w:rsidP="00C55DBE">
      <w:pPr>
        <w:spacing w:before="240" w:after="0" w:line="240" w:lineRule="auto"/>
        <w:contextualSpacing/>
        <w:rPr>
          <w:rFonts w:ascii="Ebrima" w:eastAsia="Dotum" w:hAnsi="Ebrima" w:cs="Times New Roman"/>
          <w:kern w:val="2"/>
          <w:sz w:val="22"/>
          <w:szCs w:val="22"/>
        </w:rPr>
      </w:pPr>
      <w:r w:rsidRPr="007149F7">
        <w:rPr>
          <w:rFonts w:ascii="Ebrima" w:eastAsia="Dotum" w:hAnsi="Ebrima" w:cs="Times New Roman"/>
          <w:kern w:val="2"/>
          <w:sz w:val="22"/>
          <w:szCs w:val="22"/>
        </w:rPr>
        <w:t xml:space="preserve">Even experienced writers </w:t>
      </w:r>
      <w:proofErr w:type="gramStart"/>
      <w:r w:rsidRPr="007149F7">
        <w:rPr>
          <w:rFonts w:ascii="Ebrima" w:eastAsia="Dotum" w:hAnsi="Ebrima" w:cs="Times New Roman"/>
          <w:kern w:val="2"/>
          <w:sz w:val="22"/>
          <w:szCs w:val="22"/>
        </w:rPr>
        <w:t>are urged</w:t>
      </w:r>
      <w:proofErr w:type="gramEnd"/>
      <w:r w:rsidRPr="007149F7">
        <w:rPr>
          <w:rFonts w:ascii="Ebrima" w:eastAsia="Dotum" w:hAnsi="Ebrima" w:cs="Times New Roman"/>
          <w:kern w:val="2"/>
          <w:sz w:val="22"/>
          <w:szCs w:val="22"/>
        </w:rPr>
        <w:t xml:space="preserve"> to take advantage of the research and writing assistance resources available on this campus. https://www.commd.rpi.edu/ </w:t>
      </w:r>
    </w:p>
    <w:p w14:paraId="1CA38A4A" w14:textId="77777777" w:rsidR="00C55DBE" w:rsidRPr="00C55DBE" w:rsidRDefault="00C55DBE" w:rsidP="00C55DBE">
      <w:pPr>
        <w:spacing w:before="240" w:after="0" w:line="240" w:lineRule="auto"/>
        <w:rPr>
          <w:rFonts w:ascii="Ebrima" w:eastAsia="Times New Roman" w:hAnsi="Ebrima" w:cs="Times New Roman"/>
          <w:sz w:val="22"/>
          <w:szCs w:val="22"/>
        </w:rPr>
      </w:pPr>
      <w:r w:rsidRPr="00C55DBE">
        <w:rPr>
          <w:rFonts w:ascii="Ebrima" w:eastAsia="Times New Roman" w:hAnsi="Ebrima" w:cs="Times New Roman"/>
          <w:b/>
          <w:sz w:val="22"/>
          <w:szCs w:val="22"/>
        </w:rPr>
        <w:t>Guidelines for Discussion</w:t>
      </w:r>
      <w:r>
        <w:rPr>
          <w:rFonts w:ascii="Ebrima" w:eastAsia="Times New Roman" w:hAnsi="Ebrima" w:cs="Times New Roman"/>
          <w:b/>
          <w:sz w:val="22"/>
          <w:szCs w:val="22"/>
        </w:rPr>
        <w:t xml:space="preserve">: </w:t>
      </w:r>
      <w:r w:rsidRPr="00C55DBE">
        <w:rPr>
          <w:rFonts w:ascii="Ebrima" w:eastAsia="Times New Roman" w:hAnsi="Ebrima" w:cs="Times New Roman"/>
          <w:sz w:val="22"/>
          <w:szCs w:val="22"/>
        </w:rPr>
        <w:t xml:space="preserve">Class meetings are primarily discussion-based. To make this effective for everyone, we must all adhere to the following guidelines. </w:t>
      </w:r>
    </w:p>
    <w:p w14:paraId="48FCE7CA" w14:textId="77777777" w:rsidR="00C55DBE" w:rsidRPr="00C55DBE" w:rsidRDefault="00C55DBE" w:rsidP="00C55DBE">
      <w:pPr>
        <w:pStyle w:val="ListParagraph"/>
        <w:numPr>
          <w:ilvl w:val="0"/>
          <w:numId w:val="6"/>
        </w:numPr>
        <w:spacing w:after="160" w:line="240" w:lineRule="auto"/>
        <w:rPr>
          <w:rFonts w:ascii="Ebrima" w:hAnsi="Ebrima"/>
          <w:sz w:val="22"/>
          <w:szCs w:val="22"/>
        </w:rPr>
      </w:pPr>
      <w:r w:rsidRPr="00C55DBE">
        <w:rPr>
          <w:rFonts w:ascii="Ebrima" w:eastAsia="Times New Roman" w:hAnsi="Ebrima" w:cs="Times New Roman"/>
          <w:sz w:val="22"/>
          <w:szCs w:val="22"/>
        </w:rPr>
        <w:t xml:space="preserve">The purpose of the seminar is not to debate or prove a point but </w:t>
      </w:r>
      <w:proofErr w:type="gramStart"/>
      <w:r w:rsidRPr="00C55DBE">
        <w:rPr>
          <w:rFonts w:ascii="Ebrima" w:eastAsia="Times New Roman" w:hAnsi="Ebrima" w:cs="Times New Roman"/>
          <w:sz w:val="22"/>
          <w:szCs w:val="22"/>
        </w:rPr>
        <w:t>to more deeply understand</w:t>
      </w:r>
      <w:proofErr w:type="gramEnd"/>
      <w:r w:rsidRPr="00C55DBE">
        <w:rPr>
          <w:rFonts w:ascii="Ebrima" w:eastAsia="Times New Roman" w:hAnsi="Ebrima" w:cs="Times New Roman"/>
          <w:sz w:val="22"/>
          <w:szCs w:val="22"/>
        </w:rPr>
        <w:t xml:space="preserve"> what the authors are trying to express in the texts.</w:t>
      </w:r>
    </w:p>
    <w:p w14:paraId="2954FEFC" w14:textId="77777777" w:rsidR="00C55DBE" w:rsidRPr="00C55DBE" w:rsidRDefault="00C55DBE" w:rsidP="00C55DBE">
      <w:pPr>
        <w:pStyle w:val="ListParagraph"/>
        <w:numPr>
          <w:ilvl w:val="0"/>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 xml:space="preserve">Talk to each other, not just to the discussion leader or professor. </w:t>
      </w:r>
    </w:p>
    <w:p w14:paraId="3CC6D1C7" w14:textId="77777777" w:rsidR="00C55DBE" w:rsidRPr="00C55DBE" w:rsidRDefault="00C55DBE" w:rsidP="00C55DBE">
      <w:pPr>
        <w:pStyle w:val="ListParagraph"/>
        <w:numPr>
          <w:ilvl w:val="0"/>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Listen and respond to other statements before introducing a new idea.</w:t>
      </w:r>
    </w:p>
    <w:p w14:paraId="326A9D08" w14:textId="77777777" w:rsidR="00C55DBE" w:rsidRPr="00C55DBE" w:rsidRDefault="00C55DBE" w:rsidP="00C55DBE">
      <w:pPr>
        <w:numPr>
          <w:ilvl w:val="0"/>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Refer to evidence from the text to support your ideas.</w:t>
      </w:r>
    </w:p>
    <w:p w14:paraId="3F16F84D" w14:textId="77777777" w:rsidR="00C55DBE" w:rsidRPr="00C55DBE" w:rsidRDefault="00C55DBE" w:rsidP="00C55DBE">
      <w:pPr>
        <w:numPr>
          <w:ilvl w:val="0"/>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Ask questions if you do not understand what someone has said, or you can paraphrase what another student has said for clarification (“I think you said this; is that right?”).</w:t>
      </w:r>
    </w:p>
    <w:p w14:paraId="6F4064E2" w14:textId="77777777" w:rsidR="00C55DBE" w:rsidRPr="00C55DBE" w:rsidRDefault="00C55DBE" w:rsidP="00C55DBE">
      <w:pPr>
        <w:numPr>
          <w:ilvl w:val="0"/>
          <w:numId w:val="6"/>
        </w:numPr>
        <w:spacing w:before="100" w:beforeAutospacing="1" w:after="100" w:afterAutospacing="1" w:line="240" w:lineRule="auto"/>
        <w:rPr>
          <w:rFonts w:ascii="Ebrima" w:eastAsia="Times New Roman" w:hAnsi="Ebrima" w:cs="Times New Roman"/>
          <w:sz w:val="22"/>
          <w:szCs w:val="22"/>
        </w:rPr>
      </w:pPr>
      <w:proofErr w:type="gramStart"/>
      <w:r w:rsidRPr="00C55DBE">
        <w:rPr>
          <w:rFonts w:ascii="Ebrima" w:eastAsia="Times New Roman" w:hAnsi="Ebrima" w:cs="Times New Roman"/>
          <w:sz w:val="22"/>
          <w:szCs w:val="22"/>
        </w:rPr>
        <w:t>Don’t</w:t>
      </w:r>
      <w:proofErr w:type="gramEnd"/>
      <w:r w:rsidRPr="00C55DBE">
        <w:rPr>
          <w:rFonts w:ascii="Ebrima" w:eastAsia="Times New Roman" w:hAnsi="Ebrima" w:cs="Times New Roman"/>
          <w:sz w:val="22"/>
          <w:szCs w:val="22"/>
        </w:rPr>
        <w:t xml:space="preserve"> “put down” the ideas of another student. Without judging the </w:t>
      </w:r>
      <w:proofErr w:type="gramStart"/>
      <w:r w:rsidRPr="00C55DBE">
        <w:rPr>
          <w:rFonts w:ascii="Ebrima" w:eastAsia="Times New Roman" w:hAnsi="Ebrima" w:cs="Times New Roman"/>
          <w:sz w:val="22"/>
          <w:szCs w:val="22"/>
        </w:rPr>
        <w:t>student</w:t>
      </w:r>
      <w:proofErr w:type="gramEnd"/>
      <w:r w:rsidRPr="00C55DBE">
        <w:rPr>
          <w:rFonts w:ascii="Ebrima" w:eastAsia="Times New Roman" w:hAnsi="Ebrima" w:cs="Times New Roman"/>
          <w:sz w:val="22"/>
          <w:szCs w:val="22"/>
        </w:rPr>
        <w:t xml:space="preserve"> you disagree with, state your alternate interpretation or ask a follow-up question to help probe or clarify an idea.</w:t>
      </w:r>
    </w:p>
    <w:p w14:paraId="146B13D0" w14:textId="77777777" w:rsidR="00C55DBE" w:rsidRPr="00C55DBE" w:rsidRDefault="00C55DBE" w:rsidP="00C55DBE">
      <w:pPr>
        <w:numPr>
          <w:ilvl w:val="0"/>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Effective statements or questions to use in discussion:</w:t>
      </w:r>
    </w:p>
    <w:p w14:paraId="6AE3C0A4" w14:textId="77777777" w:rsidR="00C55DBE" w:rsidRPr="00C55DBE" w:rsidRDefault="00C55DBE" w:rsidP="00C55DBE">
      <w:pPr>
        <w:numPr>
          <w:ilvl w:val="1"/>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lastRenderedPageBreak/>
        <w:t>Where does that idea come from in the text?</w:t>
      </w:r>
    </w:p>
    <w:p w14:paraId="3E62489E" w14:textId="77777777" w:rsidR="00C55DBE" w:rsidRPr="00C55DBE" w:rsidRDefault="00C55DBE" w:rsidP="00C55DBE">
      <w:pPr>
        <w:numPr>
          <w:ilvl w:val="1"/>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What does this word or phrase mean?</w:t>
      </w:r>
    </w:p>
    <w:p w14:paraId="5B88A4BF" w14:textId="77777777" w:rsidR="00C55DBE" w:rsidRPr="00C55DBE" w:rsidRDefault="00C55DBE" w:rsidP="00C55DBE">
      <w:pPr>
        <w:numPr>
          <w:ilvl w:val="1"/>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Can you say that in another way?</w:t>
      </w:r>
    </w:p>
    <w:p w14:paraId="24251AF1" w14:textId="77777777" w:rsidR="00C55DBE" w:rsidRPr="00C55DBE" w:rsidRDefault="00C55DBE" w:rsidP="00C55DBE">
      <w:pPr>
        <w:numPr>
          <w:ilvl w:val="1"/>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Is this what you mean to say...?</w:t>
      </w:r>
    </w:p>
    <w:p w14:paraId="3E874413" w14:textId="77777777" w:rsidR="00C55DBE" w:rsidRPr="00C55DBE" w:rsidRDefault="00C55DBE" w:rsidP="00C55DBE">
      <w:pPr>
        <w:numPr>
          <w:ilvl w:val="1"/>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What do you think the author is trying to say?</w:t>
      </w:r>
    </w:p>
    <w:p w14:paraId="664B7367" w14:textId="77777777" w:rsidR="00C55DBE" w:rsidRPr="00C55DBE" w:rsidRDefault="00C55DBE" w:rsidP="00C55DBE">
      <w:pPr>
        <w:numPr>
          <w:ilvl w:val="1"/>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What else could that mean?</w:t>
      </w:r>
    </w:p>
    <w:p w14:paraId="779722D6" w14:textId="77777777" w:rsidR="00C55DBE" w:rsidRPr="00C55DBE" w:rsidRDefault="00C55DBE" w:rsidP="00C55DBE">
      <w:pPr>
        <w:numPr>
          <w:ilvl w:val="0"/>
          <w:numId w:val="6"/>
        </w:numPr>
        <w:spacing w:before="100" w:beforeAutospacing="1" w:after="100" w:afterAutospacing="1" w:line="240" w:lineRule="auto"/>
        <w:rPr>
          <w:rFonts w:ascii="Ebrima" w:eastAsia="Times New Roman" w:hAnsi="Ebrima" w:cs="Times New Roman"/>
          <w:sz w:val="22"/>
          <w:szCs w:val="22"/>
        </w:rPr>
      </w:pPr>
      <w:r w:rsidRPr="00C55DBE">
        <w:rPr>
          <w:rFonts w:ascii="Ebrima" w:eastAsia="Times New Roman" w:hAnsi="Ebrima" w:cs="Times New Roman"/>
          <w:sz w:val="22"/>
          <w:szCs w:val="22"/>
        </w:rPr>
        <w:t>Pay attention to your “airtime”—how much you have spoken in relation to other students.</w:t>
      </w:r>
    </w:p>
    <w:p w14:paraId="7C206592" w14:textId="77777777" w:rsidR="00C55DBE" w:rsidRPr="00C55DBE" w:rsidRDefault="00C55DBE" w:rsidP="00C55DBE">
      <w:pPr>
        <w:numPr>
          <w:ilvl w:val="0"/>
          <w:numId w:val="6"/>
        </w:numPr>
        <w:spacing w:before="100" w:beforeAutospacing="1" w:after="100" w:afterAutospacing="1" w:line="240" w:lineRule="auto"/>
        <w:rPr>
          <w:rFonts w:ascii="Ebrima" w:eastAsia="Times New Roman" w:hAnsi="Ebrima" w:cs="Times New Roman"/>
          <w:sz w:val="22"/>
          <w:szCs w:val="22"/>
        </w:rPr>
      </w:pPr>
      <w:proofErr w:type="gramStart"/>
      <w:r w:rsidRPr="00C55DBE">
        <w:rPr>
          <w:rFonts w:ascii="Ebrima" w:eastAsia="Times New Roman" w:hAnsi="Ebrima" w:cs="Times New Roman"/>
          <w:sz w:val="22"/>
          <w:szCs w:val="22"/>
        </w:rPr>
        <w:t>Don’t</w:t>
      </w:r>
      <w:proofErr w:type="gramEnd"/>
      <w:r w:rsidRPr="00C55DBE">
        <w:rPr>
          <w:rFonts w:ascii="Ebrima" w:eastAsia="Times New Roman" w:hAnsi="Ebrima" w:cs="Times New Roman"/>
          <w:sz w:val="22"/>
          <w:szCs w:val="22"/>
        </w:rPr>
        <w:t xml:space="preserve"> interrupt.</w:t>
      </w:r>
    </w:p>
    <w:p w14:paraId="01E59FBC" w14:textId="77777777" w:rsidR="00AF047E" w:rsidRPr="007149F7" w:rsidRDefault="00AF047E" w:rsidP="00845265">
      <w:pPr>
        <w:spacing w:line="240" w:lineRule="auto"/>
        <w:contextualSpacing/>
        <w:rPr>
          <w:rFonts w:ascii="Ebrima" w:eastAsia="Cambria" w:hAnsi="Ebrima" w:cs="Times New Roman"/>
          <w:sz w:val="22"/>
          <w:szCs w:val="22"/>
        </w:rPr>
      </w:pPr>
      <w:r w:rsidRPr="007149F7">
        <w:rPr>
          <w:rFonts w:ascii="Ebrima" w:eastAsia="Cambria" w:hAnsi="Ebrima" w:cs="Times New Roman"/>
          <w:b/>
          <w:sz w:val="22"/>
          <w:szCs w:val="22"/>
        </w:rPr>
        <w:t>Academic Integrity:</w:t>
      </w:r>
      <w:r w:rsidRPr="007149F7">
        <w:rPr>
          <w:rFonts w:ascii="Ebrima" w:eastAsia="Cambria" w:hAnsi="Ebrima" w:cs="Times New Roman"/>
          <w:sz w:val="22"/>
          <w:szCs w:val="22"/>
        </w:rPr>
        <w:t xml:space="preserve"> </w:t>
      </w:r>
      <w:r w:rsidR="00845265" w:rsidRPr="007149F7">
        <w:rPr>
          <w:rFonts w:ascii="Ebrima" w:eastAsia="Cambria" w:hAnsi="Ebrima" w:cs="Times New Roman"/>
          <w:sz w:val="22"/>
          <w:szCs w:val="22"/>
        </w:rPr>
        <w:t xml:space="preserve">Student-teacher relationships </w:t>
      </w:r>
      <w:proofErr w:type="gramStart"/>
      <w:r w:rsidR="00845265" w:rsidRPr="007149F7">
        <w:rPr>
          <w:rFonts w:ascii="Ebrima" w:eastAsia="Cambria" w:hAnsi="Ebrima" w:cs="Times New Roman"/>
          <w:sz w:val="22"/>
          <w:szCs w:val="22"/>
        </w:rPr>
        <w:t>are built</w:t>
      </w:r>
      <w:proofErr w:type="gramEnd"/>
      <w:r w:rsidR="00845265" w:rsidRPr="007149F7">
        <w:rPr>
          <w:rFonts w:ascii="Ebrima" w:eastAsia="Cambria" w:hAnsi="Ebrima" w:cs="Times New Roman"/>
          <w:sz w:val="22"/>
          <w:szCs w:val="22"/>
        </w:rPr>
        <w:t xml:space="preserve"> on trust. Students must trust that teachers have made appropriate decisions about the structure and content of courses they teach, and teachers must trust that assignments that students turn in are their own. Acts that violate this trust undermine the educational process. Any acts of plagiarism will have grave consequences. The Rensselaer Handbook of Student Rights and Responsibilities defines various forms of academic dishonesty and you should make yourself familiar with these. In this class, all individual assignments that </w:t>
      </w:r>
      <w:proofErr w:type="gramStart"/>
      <w:r w:rsidR="00845265" w:rsidRPr="007149F7">
        <w:rPr>
          <w:rFonts w:ascii="Ebrima" w:eastAsia="Cambria" w:hAnsi="Ebrima" w:cs="Times New Roman"/>
          <w:sz w:val="22"/>
          <w:szCs w:val="22"/>
        </w:rPr>
        <w:t>are turned in</w:t>
      </w:r>
      <w:proofErr w:type="gramEnd"/>
      <w:r w:rsidR="00845265" w:rsidRPr="007149F7">
        <w:rPr>
          <w:rFonts w:ascii="Ebrima" w:eastAsia="Cambria" w:hAnsi="Ebrima" w:cs="Times New Roman"/>
          <w:sz w:val="22"/>
          <w:szCs w:val="22"/>
        </w:rPr>
        <w:t xml:space="preserve"> for a grade must represent the student’s own work. </w:t>
      </w:r>
      <w:r w:rsidR="00845265" w:rsidRPr="007149F7">
        <w:rPr>
          <w:rFonts w:ascii="Ebrima" w:eastAsia="Cambria" w:hAnsi="Ebrima" w:cs="Times New Roman"/>
          <w:sz w:val="22"/>
          <w:szCs w:val="22"/>
          <w:u w:val="single"/>
        </w:rPr>
        <w:t xml:space="preserve">Any instances of plagiarism will result in a failing grade for the assignment. Repeated instances of academic dishonesty will be grounds for failing the course. </w:t>
      </w:r>
      <w:r w:rsidR="00845265" w:rsidRPr="007149F7">
        <w:rPr>
          <w:rFonts w:ascii="Ebrima" w:eastAsia="Cambria" w:hAnsi="Ebrima" w:cs="Times New Roman"/>
          <w:sz w:val="22"/>
          <w:szCs w:val="22"/>
        </w:rPr>
        <w:t xml:space="preserve">Plagiarism includes purchasing term papers; copying or handing in the writing of another student (current or former); using sentences verbatim from a published source without appropriate referencing (when in doubt, cite the source); and presenting as one’s own the detailed argument of a published source. “Recycling” papers written in other courses </w:t>
      </w:r>
      <w:proofErr w:type="gramStart"/>
      <w:r w:rsidR="00845265" w:rsidRPr="007149F7">
        <w:rPr>
          <w:rFonts w:ascii="Ebrima" w:eastAsia="Cambria" w:hAnsi="Ebrima" w:cs="Times New Roman"/>
          <w:sz w:val="22"/>
          <w:szCs w:val="22"/>
        </w:rPr>
        <w:t>is also forbidden</w:t>
      </w:r>
      <w:proofErr w:type="gramEnd"/>
      <w:r w:rsidR="00845265" w:rsidRPr="007149F7">
        <w:rPr>
          <w:rFonts w:ascii="Ebrima" w:eastAsia="Cambria" w:hAnsi="Ebrima" w:cs="Times New Roman"/>
          <w:sz w:val="22"/>
          <w:szCs w:val="22"/>
        </w:rPr>
        <w:t>.</w:t>
      </w:r>
    </w:p>
    <w:p w14:paraId="612D8EFD" w14:textId="77777777" w:rsidR="00C55DBE" w:rsidRDefault="00C55DBE" w:rsidP="00AF047E">
      <w:pPr>
        <w:spacing w:line="240" w:lineRule="auto"/>
        <w:contextualSpacing/>
        <w:rPr>
          <w:rFonts w:ascii="Ebrima" w:eastAsia="Cambria" w:hAnsi="Ebrima" w:cs="Times New Roman"/>
          <w:b/>
          <w:sz w:val="22"/>
          <w:szCs w:val="22"/>
        </w:rPr>
      </w:pPr>
    </w:p>
    <w:p w14:paraId="2BD379BF" w14:textId="77777777" w:rsidR="00AF047E" w:rsidRPr="007149F7" w:rsidRDefault="00AF047E" w:rsidP="00AF047E">
      <w:pPr>
        <w:spacing w:line="240" w:lineRule="auto"/>
        <w:contextualSpacing/>
        <w:rPr>
          <w:rFonts w:ascii="Ebrima" w:eastAsia="Cambria" w:hAnsi="Ebrima" w:cs="Times New Roman"/>
          <w:sz w:val="22"/>
          <w:szCs w:val="22"/>
        </w:rPr>
      </w:pPr>
      <w:r w:rsidRPr="007149F7">
        <w:rPr>
          <w:rFonts w:ascii="Ebrima" w:eastAsia="Cambria" w:hAnsi="Ebrima" w:cs="Times New Roman"/>
          <w:b/>
          <w:sz w:val="22"/>
          <w:szCs w:val="22"/>
        </w:rPr>
        <w:t>Grade Disputes:</w:t>
      </w:r>
      <w:r w:rsidRPr="007149F7">
        <w:rPr>
          <w:rFonts w:ascii="Ebrima" w:eastAsia="Cambria" w:hAnsi="Ebrima" w:cs="Times New Roman"/>
          <w:sz w:val="22"/>
          <w:szCs w:val="22"/>
        </w:rPr>
        <w:t xml:space="preserve"> </w:t>
      </w:r>
      <w:r w:rsidRPr="007149F7">
        <w:rPr>
          <w:rFonts w:ascii="Ebrima" w:eastAsia="Cambria" w:hAnsi="Ebrima" w:cs="Times New Roman"/>
          <w:i/>
          <w:iCs/>
          <w:sz w:val="22"/>
          <w:szCs w:val="22"/>
        </w:rPr>
        <w:t xml:space="preserve">The Rensselaer Handbook </w:t>
      </w:r>
      <w:r w:rsidRPr="007149F7">
        <w:rPr>
          <w:rFonts w:ascii="Ebrima" w:eastAsia="Cambria" w:hAnsi="Ebrima" w:cs="Times New Roman"/>
          <w:sz w:val="22"/>
          <w:szCs w:val="22"/>
        </w:rPr>
        <w:t xml:space="preserve">provides specific procedures by which a student may appeal a grade. You should speak to the professor before initiating an appeal. If this does not lead to satisfactory resolution, you have the option of appealing your grade by writing to the head of the STS Department no later than 10 days after your grade </w:t>
      </w:r>
      <w:proofErr w:type="gramStart"/>
      <w:r w:rsidRPr="007149F7">
        <w:rPr>
          <w:rFonts w:ascii="Ebrima" w:eastAsia="Cambria" w:hAnsi="Ebrima" w:cs="Times New Roman"/>
          <w:sz w:val="22"/>
          <w:szCs w:val="22"/>
        </w:rPr>
        <w:t>has been posted</w:t>
      </w:r>
      <w:proofErr w:type="gramEnd"/>
      <w:r w:rsidRPr="007149F7">
        <w:rPr>
          <w:rFonts w:ascii="Ebrima" w:eastAsia="Cambria" w:hAnsi="Ebrima" w:cs="Times New Roman"/>
          <w:sz w:val="22"/>
          <w:szCs w:val="22"/>
        </w:rPr>
        <w:t>.</w:t>
      </w:r>
    </w:p>
    <w:p w14:paraId="6AF26C33" w14:textId="77777777" w:rsidR="00845265" w:rsidRPr="007149F7" w:rsidRDefault="00845265" w:rsidP="00AF047E">
      <w:pPr>
        <w:spacing w:line="240" w:lineRule="auto"/>
        <w:contextualSpacing/>
        <w:rPr>
          <w:rFonts w:ascii="Ebrima" w:eastAsia="Cambria" w:hAnsi="Ebrima" w:cs="Times New Roman"/>
          <w:sz w:val="22"/>
          <w:szCs w:val="22"/>
        </w:rPr>
      </w:pPr>
    </w:p>
    <w:p w14:paraId="712DDC3B" w14:textId="77777777" w:rsidR="00F148B3" w:rsidRPr="007149F7" w:rsidRDefault="00F148B3" w:rsidP="00AF047E">
      <w:pPr>
        <w:spacing w:line="240" w:lineRule="auto"/>
        <w:contextualSpacing/>
        <w:rPr>
          <w:rFonts w:ascii="Ebrima" w:hAnsi="Ebrima"/>
          <w:sz w:val="22"/>
          <w:szCs w:val="22"/>
        </w:rPr>
      </w:pPr>
    </w:p>
    <w:p w14:paraId="0766BF72" w14:textId="77777777" w:rsidR="001F1AD6" w:rsidRPr="007149F7" w:rsidRDefault="00C122A3" w:rsidP="00C122A3">
      <w:pPr>
        <w:spacing w:line="240" w:lineRule="auto"/>
        <w:contextualSpacing/>
        <w:jc w:val="center"/>
        <w:rPr>
          <w:rFonts w:ascii="Ebrima" w:hAnsi="Ebrima"/>
          <w:b/>
          <w:sz w:val="22"/>
          <w:szCs w:val="22"/>
        </w:rPr>
      </w:pPr>
      <w:r w:rsidRPr="007149F7">
        <w:rPr>
          <w:rFonts w:ascii="Ebrima" w:hAnsi="Ebrima"/>
          <w:b/>
          <w:sz w:val="22"/>
          <w:szCs w:val="22"/>
        </w:rPr>
        <w:t>Course Schedule</w:t>
      </w:r>
    </w:p>
    <w:p w14:paraId="0BCB1D35" w14:textId="77777777" w:rsidR="00C122A3" w:rsidRPr="007149F7" w:rsidRDefault="00C122A3" w:rsidP="00C122A3">
      <w:pPr>
        <w:spacing w:line="240" w:lineRule="auto"/>
        <w:contextualSpacing/>
        <w:jc w:val="center"/>
        <w:rPr>
          <w:rFonts w:ascii="Ebrima" w:hAnsi="Ebrima"/>
          <w:b/>
          <w:sz w:val="22"/>
          <w:szCs w:val="22"/>
        </w:rPr>
      </w:pPr>
    </w:p>
    <w:p w14:paraId="0A2C34DA" w14:textId="77777777" w:rsidR="001F1AD6" w:rsidRPr="007149F7" w:rsidRDefault="001F1AD6" w:rsidP="007F7986">
      <w:pPr>
        <w:spacing w:after="0" w:line="240" w:lineRule="auto"/>
        <w:contextualSpacing/>
        <w:rPr>
          <w:rFonts w:ascii="Ebrima" w:hAnsi="Ebrima"/>
          <w:b/>
          <w:sz w:val="22"/>
          <w:szCs w:val="22"/>
        </w:rPr>
      </w:pPr>
      <w:r w:rsidRPr="007149F7">
        <w:rPr>
          <w:rFonts w:ascii="Ebrima" w:hAnsi="Ebrima"/>
          <w:b/>
          <w:sz w:val="22"/>
          <w:szCs w:val="22"/>
        </w:rPr>
        <w:t>Unit I: Engaging People in Research</w:t>
      </w:r>
    </w:p>
    <w:p w14:paraId="5CF44451" w14:textId="77777777" w:rsidR="001F1AD6" w:rsidRPr="007149F7" w:rsidRDefault="001F1AD6" w:rsidP="007F7986">
      <w:pPr>
        <w:spacing w:after="0" w:line="240" w:lineRule="auto"/>
        <w:contextualSpacing/>
        <w:rPr>
          <w:rFonts w:ascii="Ebrima" w:hAnsi="Ebrima"/>
          <w:b/>
          <w:sz w:val="22"/>
          <w:szCs w:val="22"/>
        </w:rPr>
      </w:pPr>
    </w:p>
    <w:p w14:paraId="21EDCF50" w14:textId="20A03660" w:rsidR="001F1AD6"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 xml:space="preserve">January 16 - </w:t>
      </w:r>
      <w:r w:rsidR="001F1AD6" w:rsidRPr="007149F7">
        <w:rPr>
          <w:rFonts w:ascii="Ebrima" w:hAnsi="Ebrima"/>
          <w:sz w:val="22"/>
          <w:szCs w:val="22"/>
          <w:u w:val="single"/>
        </w:rPr>
        <w:t>Science Shops and Campus Engagement Initiatives</w:t>
      </w:r>
    </w:p>
    <w:p w14:paraId="3D52C25D" w14:textId="74E5631D" w:rsidR="003E6231" w:rsidRPr="003E6231" w:rsidRDefault="003E6231" w:rsidP="007F7986">
      <w:pPr>
        <w:spacing w:after="0" w:line="240" w:lineRule="auto"/>
        <w:contextualSpacing/>
        <w:rPr>
          <w:rFonts w:ascii="Ebrima" w:hAnsi="Ebrima"/>
          <w:sz w:val="22"/>
          <w:szCs w:val="22"/>
        </w:rPr>
      </w:pPr>
      <w:r>
        <w:rPr>
          <w:rFonts w:ascii="Ebrima" w:hAnsi="Ebrima"/>
          <w:sz w:val="22"/>
          <w:szCs w:val="22"/>
        </w:rPr>
        <w:t>We begin this course with an</w:t>
      </w:r>
      <w:r w:rsidR="00BB5EBA">
        <w:rPr>
          <w:rFonts w:ascii="Ebrima" w:hAnsi="Ebrima"/>
          <w:sz w:val="22"/>
          <w:szCs w:val="22"/>
        </w:rPr>
        <w:t xml:space="preserve"> examination of "science shops."</w:t>
      </w:r>
      <w:r>
        <w:rPr>
          <w:rFonts w:ascii="Ebrima" w:hAnsi="Ebrima"/>
          <w:sz w:val="22"/>
          <w:szCs w:val="22"/>
        </w:rPr>
        <w:t xml:space="preserve"> </w:t>
      </w:r>
      <w:r w:rsidR="00EF48E2">
        <w:rPr>
          <w:rFonts w:ascii="Ebrima" w:hAnsi="Ebrima"/>
          <w:sz w:val="22"/>
          <w:szCs w:val="22"/>
        </w:rPr>
        <w:t>Science shops provide</w:t>
      </w:r>
      <w:r w:rsidR="00EF48E2" w:rsidRPr="00EF48E2">
        <w:rPr>
          <w:rFonts w:ascii="Ebrima" w:hAnsi="Ebrima"/>
          <w:sz w:val="22"/>
          <w:szCs w:val="22"/>
        </w:rPr>
        <w:t xml:space="preserve"> independent participatory research support in response to concerns experienced by civil society</w:t>
      </w:r>
      <w:r w:rsidR="00EF48E2">
        <w:rPr>
          <w:rFonts w:ascii="Ebrima" w:hAnsi="Ebrima"/>
          <w:sz w:val="22"/>
          <w:szCs w:val="22"/>
        </w:rPr>
        <w:t xml:space="preserve">. They </w:t>
      </w:r>
      <w:proofErr w:type="gramStart"/>
      <w:r w:rsidR="00EF48E2">
        <w:rPr>
          <w:rFonts w:ascii="Ebrima" w:hAnsi="Ebrima"/>
          <w:sz w:val="22"/>
          <w:szCs w:val="22"/>
        </w:rPr>
        <w:t>are typically affiliated</w:t>
      </w:r>
      <w:proofErr w:type="gramEnd"/>
      <w:r w:rsidR="00EF48E2">
        <w:rPr>
          <w:rFonts w:ascii="Ebrima" w:hAnsi="Ebrima"/>
          <w:sz w:val="22"/>
          <w:szCs w:val="22"/>
        </w:rPr>
        <w:t xml:space="preserve"> with universities but may also be run by independent non-profit organizations. </w:t>
      </w:r>
      <w:r>
        <w:rPr>
          <w:rFonts w:ascii="Ebrima" w:hAnsi="Ebrima"/>
          <w:sz w:val="22"/>
          <w:szCs w:val="22"/>
        </w:rPr>
        <w:t xml:space="preserve">Science shops </w:t>
      </w:r>
      <w:proofErr w:type="gramStart"/>
      <w:r>
        <w:rPr>
          <w:rFonts w:ascii="Ebrima" w:hAnsi="Ebrima"/>
          <w:sz w:val="22"/>
          <w:szCs w:val="22"/>
        </w:rPr>
        <w:t>were first established</w:t>
      </w:r>
      <w:proofErr w:type="gramEnd"/>
      <w:r>
        <w:rPr>
          <w:rFonts w:ascii="Ebrima" w:hAnsi="Ebrima"/>
          <w:sz w:val="22"/>
          <w:szCs w:val="22"/>
        </w:rPr>
        <w:t xml:space="preserve"> in the Netherlands in the 1970s. They gained attention in the United States in the 1990s, as STS scholars such as Richard </w:t>
      </w:r>
      <w:proofErr w:type="spellStart"/>
      <w:r>
        <w:rPr>
          <w:rFonts w:ascii="Ebrima" w:hAnsi="Ebrima"/>
          <w:sz w:val="22"/>
          <w:szCs w:val="22"/>
        </w:rPr>
        <w:t>Sclove</w:t>
      </w:r>
      <w:proofErr w:type="spellEnd"/>
      <w:r>
        <w:rPr>
          <w:rFonts w:ascii="Ebrima" w:hAnsi="Ebrima"/>
          <w:sz w:val="22"/>
          <w:szCs w:val="22"/>
        </w:rPr>
        <w:t xml:space="preserve"> worked to </w:t>
      </w:r>
      <w:r w:rsidR="00EF48E2">
        <w:rPr>
          <w:rFonts w:ascii="Ebrima" w:hAnsi="Ebrima"/>
          <w:sz w:val="22"/>
          <w:szCs w:val="22"/>
        </w:rPr>
        <w:t>facilitate</w:t>
      </w:r>
      <w:r>
        <w:rPr>
          <w:rFonts w:ascii="Ebrima" w:hAnsi="Ebrima"/>
          <w:sz w:val="22"/>
          <w:szCs w:val="22"/>
        </w:rPr>
        <w:t xml:space="preserve"> public participation in </w:t>
      </w:r>
      <w:r w:rsidR="00EF48E2">
        <w:rPr>
          <w:rFonts w:ascii="Ebrima" w:hAnsi="Ebrima"/>
          <w:sz w:val="22"/>
          <w:szCs w:val="22"/>
        </w:rPr>
        <w:t xml:space="preserve">scientific research and decisions about technology. As you read the first four texts listed below, reflect on the relationship between research institutions (such as RPI) and organizations of civil society (such as neighborhood groups or environmental activists) </w:t>
      </w:r>
      <w:r w:rsidR="00EF48E2">
        <w:rPr>
          <w:rFonts w:ascii="Ebrima" w:hAnsi="Ebrima"/>
          <w:sz w:val="22"/>
          <w:szCs w:val="22"/>
        </w:rPr>
        <w:lastRenderedPageBreak/>
        <w:t xml:space="preserve">that have research needs. How do science shops intervene in and structure this relationship? Then read the final text, which is a broader overview of "engaged research" taking place at universities in Ireland. Compare the practices described in that text to your assumptions about universities and academic research. </w:t>
      </w:r>
      <w:r w:rsidR="00BB5EBA">
        <w:rPr>
          <w:rFonts w:ascii="Ebrima" w:hAnsi="Ebrima"/>
          <w:sz w:val="22"/>
          <w:szCs w:val="22"/>
        </w:rPr>
        <w:t>Which of these activities would you like to emulate at some point in your career? What are the institutional conditions (e.g. policies, funding programs, academic norms) that enable these research activities in Ireland?</w:t>
      </w:r>
    </w:p>
    <w:p w14:paraId="3B36FB84" w14:textId="77777777" w:rsidR="00893C1B" w:rsidRPr="007149F7" w:rsidRDefault="00893C1B"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Roush, Wade. 1996. “U.S. Joins ‘Science Shop’ Movement.” </w:t>
      </w:r>
      <w:r w:rsidRPr="007149F7">
        <w:rPr>
          <w:rFonts w:ascii="Ebrima" w:hAnsi="Ebrima"/>
          <w:i/>
          <w:iCs/>
          <w:sz w:val="22"/>
          <w:szCs w:val="22"/>
        </w:rPr>
        <w:t>Science</w:t>
      </w:r>
      <w:r w:rsidRPr="007149F7">
        <w:rPr>
          <w:rFonts w:ascii="Ebrima" w:hAnsi="Ebrima"/>
          <w:sz w:val="22"/>
          <w:szCs w:val="22"/>
        </w:rPr>
        <w:t xml:space="preserve"> 273 (August 2): 572–73.</w:t>
      </w:r>
    </w:p>
    <w:p w14:paraId="475BCD6C" w14:textId="77777777" w:rsidR="00893C1B" w:rsidRPr="007149F7" w:rsidRDefault="00893C1B"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Sclove</w:t>
      </w:r>
      <w:proofErr w:type="spellEnd"/>
      <w:r w:rsidRPr="007149F7">
        <w:rPr>
          <w:rFonts w:ascii="Ebrima" w:hAnsi="Ebrima"/>
          <w:sz w:val="22"/>
          <w:szCs w:val="22"/>
        </w:rPr>
        <w:t xml:space="preserve">, Richard. 1997. “Research by the People, for the People.” </w:t>
      </w:r>
      <w:r w:rsidRPr="007149F7">
        <w:rPr>
          <w:rFonts w:ascii="Ebrima" w:hAnsi="Ebrima"/>
          <w:i/>
          <w:iCs/>
          <w:sz w:val="22"/>
          <w:szCs w:val="22"/>
        </w:rPr>
        <w:t>Futures</w:t>
      </w:r>
      <w:r w:rsidRPr="007149F7">
        <w:rPr>
          <w:rFonts w:ascii="Ebrima" w:hAnsi="Ebrima"/>
          <w:sz w:val="22"/>
          <w:szCs w:val="22"/>
        </w:rPr>
        <w:t xml:space="preserve"> 29 (6): 541–49.</w:t>
      </w:r>
    </w:p>
    <w:p w14:paraId="27E4733D" w14:textId="77777777" w:rsidR="00893C1B" w:rsidRPr="007149F7" w:rsidRDefault="00893C1B"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Wachelder</w:t>
      </w:r>
      <w:proofErr w:type="spellEnd"/>
      <w:r w:rsidRPr="007149F7">
        <w:rPr>
          <w:rFonts w:ascii="Ebrima" w:hAnsi="Ebrima"/>
          <w:sz w:val="22"/>
          <w:szCs w:val="22"/>
        </w:rPr>
        <w:t xml:space="preserve">, Joseph. 2003. “Democratizing Science: Various Routes and Visions of Dutch Science Shops.” </w:t>
      </w:r>
      <w:r w:rsidRPr="007149F7">
        <w:rPr>
          <w:rFonts w:ascii="Ebrima" w:hAnsi="Ebrima"/>
          <w:i/>
          <w:iCs/>
          <w:sz w:val="22"/>
          <w:szCs w:val="22"/>
        </w:rPr>
        <w:t>Science Technology and Human Values</w:t>
      </w:r>
      <w:r w:rsidRPr="007149F7">
        <w:rPr>
          <w:rFonts w:ascii="Ebrima" w:hAnsi="Ebrima"/>
          <w:sz w:val="22"/>
          <w:szCs w:val="22"/>
        </w:rPr>
        <w:t xml:space="preserve"> 28 (2): 244–73. https://doi.org/10.1177/0162243902250906.</w:t>
      </w:r>
    </w:p>
    <w:p w14:paraId="0225BE2F" w14:textId="77777777" w:rsidR="00893C1B" w:rsidRPr="007149F7" w:rsidRDefault="00893C1B"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Beunen</w:t>
      </w:r>
      <w:proofErr w:type="spellEnd"/>
      <w:r w:rsidRPr="007149F7">
        <w:rPr>
          <w:rFonts w:ascii="Ebrima" w:hAnsi="Ebrima"/>
          <w:sz w:val="22"/>
          <w:szCs w:val="22"/>
        </w:rPr>
        <w:t xml:space="preserve">, Raoul, Gerard </w:t>
      </w:r>
      <w:proofErr w:type="spellStart"/>
      <w:r w:rsidRPr="007149F7">
        <w:rPr>
          <w:rFonts w:ascii="Ebrima" w:hAnsi="Ebrima"/>
          <w:sz w:val="22"/>
          <w:szCs w:val="22"/>
        </w:rPr>
        <w:t>Straver</w:t>
      </w:r>
      <w:proofErr w:type="spellEnd"/>
      <w:r w:rsidRPr="007149F7">
        <w:rPr>
          <w:rFonts w:ascii="Ebrima" w:hAnsi="Ebrima"/>
          <w:sz w:val="22"/>
          <w:szCs w:val="22"/>
        </w:rPr>
        <w:t xml:space="preserve">, </w:t>
      </w:r>
      <w:proofErr w:type="spellStart"/>
      <w:r w:rsidRPr="007149F7">
        <w:rPr>
          <w:rFonts w:ascii="Ebrima" w:hAnsi="Ebrima"/>
          <w:sz w:val="22"/>
          <w:szCs w:val="22"/>
        </w:rPr>
        <w:t>Martijn</w:t>
      </w:r>
      <w:proofErr w:type="spellEnd"/>
      <w:r w:rsidRPr="007149F7">
        <w:rPr>
          <w:rFonts w:ascii="Ebrima" w:hAnsi="Ebrima"/>
          <w:sz w:val="22"/>
          <w:szCs w:val="22"/>
        </w:rPr>
        <w:t xml:space="preserve"> </w:t>
      </w:r>
      <w:proofErr w:type="spellStart"/>
      <w:r w:rsidRPr="007149F7">
        <w:rPr>
          <w:rFonts w:ascii="Ebrima" w:hAnsi="Ebrima"/>
          <w:sz w:val="22"/>
          <w:szCs w:val="22"/>
        </w:rPr>
        <w:t>Duineveld</w:t>
      </w:r>
      <w:proofErr w:type="spellEnd"/>
      <w:r w:rsidRPr="007149F7">
        <w:rPr>
          <w:rFonts w:ascii="Ebrima" w:hAnsi="Ebrima"/>
          <w:sz w:val="22"/>
          <w:szCs w:val="22"/>
        </w:rPr>
        <w:t xml:space="preserve">, </w:t>
      </w:r>
      <w:proofErr w:type="spellStart"/>
      <w:r w:rsidRPr="007149F7">
        <w:rPr>
          <w:rFonts w:ascii="Ebrima" w:hAnsi="Ebrima"/>
          <w:sz w:val="22"/>
          <w:szCs w:val="22"/>
        </w:rPr>
        <w:t>Roel</w:t>
      </w:r>
      <w:proofErr w:type="spellEnd"/>
      <w:r w:rsidRPr="007149F7">
        <w:rPr>
          <w:rFonts w:ascii="Ebrima" w:hAnsi="Ebrima"/>
          <w:sz w:val="22"/>
          <w:szCs w:val="22"/>
        </w:rPr>
        <w:t xml:space="preserve"> During, and Albert </w:t>
      </w:r>
      <w:proofErr w:type="spellStart"/>
      <w:r w:rsidRPr="007149F7">
        <w:rPr>
          <w:rFonts w:ascii="Ebrima" w:hAnsi="Ebrima"/>
          <w:sz w:val="22"/>
          <w:szCs w:val="22"/>
        </w:rPr>
        <w:t>Aalvanger</w:t>
      </w:r>
      <w:proofErr w:type="spellEnd"/>
      <w:r w:rsidRPr="007149F7">
        <w:rPr>
          <w:rFonts w:ascii="Ebrima" w:hAnsi="Ebrima"/>
          <w:sz w:val="22"/>
          <w:szCs w:val="22"/>
        </w:rPr>
        <w:t xml:space="preserve">. 2012. “Reflexivity in Performative Science Shop Projects.” </w:t>
      </w:r>
      <w:r w:rsidRPr="007149F7">
        <w:rPr>
          <w:rFonts w:ascii="Ebrima" w:hAnsi="Ebrima"/>
          <w:i/>
          <w:iCs/>
          <w:sz w:val="22"/>
          <w:szCs w:val="22"/>
        </w:rPr>
        <w:t>Gateways: International Journal of Community Research and Engagement</w:t>
      </w:r>
      <w:r w:rsidRPr="007149F7">
        <w:rPr>
          <w:rFonts w:ascii="Ebrima" w:hAnsi="Ebrima"/>
          <w:sz w:val="22"/>
          <w:szCs w:val="22"/>
        </w:rPr>
        <w:t xml:space="preserve"> 5: 135–51.</w:t>
      </w:r>
    </w:p>
    <w:p w14:paraId="7CFDCE70" w14:textId="77777777" w:rsidR="00893C1B" w:rsidRPr="007149F7" w:rsidRDefault="00893C1B"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CampusEngage</w:t>
      </w:r>
      <w:proofErr w:type="spellEnd"/>
      <w:r w:rsidRPr="007149F7">
        <w:rPr>
          <w:rFonts w:ascii="Ebrima" w:hAnsi="Ebrima"/>
          <w:sz w:val="22"/>
          <w:szCs w:val="22"/>
        </w:rPr>
        <w:t>. 2017. “Engaged Research: Society &amp; Higher Education Addressing Grand Societal Challenges Together.” https://doi.org/10.1002/9781119225898.ch12.</w:t>
      </w:r>
    </w:p>
    <w:p w14:paraId="2FE595D4" w14:textId="77777777" w:rsidR="007F7986" w:rsidRDefault="007F7986" w:rsidP="007F7986">
      <w:pPr>
        <w:pStyle w:val="NormalWeb"/>
        <w:spacing w:after="0" w:afterAutospacing="0"/>
        <w:ind w:left="480" w:hanging="480"/>
        <w:contextualSpacing/>
        <w:rPr>
          <w:rFonts w:ascii="Ebrima" w:hAnsi="Ebrima"/>
          <w:i/>
          <w:sz w:val="22"/>
          <w:szCs w:val="22"/>
        </w:rPr>
      </w:pPr>
    </w:p>
    <w:p w14:paraId="15B1A93B" w14:textId="741C663F" w:rsidR="00893C1B" w:rsidRDefault="00893C1B"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008B8084" w14:textId="7A161473" w:rsidR="00BB5EBA" w:rsidRDefault="00BB5EBA" w:rsidP="00BB5EBA">
      <w:pPr>
        <w:pStyle w:val="NormalWeb"/>
        <w:spacing w:after="0" w:afterAutospacing="0"/>
        <w:contextualSpacing/>
        <w:rPr>
          <w:rFonts w:ascii="Ebrima" w:hAnsi="Ebrima"/>
          <w:sz w:val="22"/>
          <w:szCs w:val="22"/>
        </w:rPr>
      </w:pPr>
      <w:r>
        <w:rPr>
          <w:rFonts w:ascii="Ebrima" w:hAnsi="Ebrima"/>
          <w:sz w:val="22"/>
          <w:szCs w:val="22"/>
        </w:rPr>
        <w:t xml:space="preserve">Throughout this syllabus, I am suggesting additional readings that will help you research and write the two assigned course papers. These include longer reports that provide numerous case studies (which you might choose to write about in your first paper). Beyond the listed supplemental materials, I also encourage you to track down sources cited in the assigned readings, particularly those that provide theoretical frameworks for community-engaged research. </w:t>
      </w:r>
      <w:r w:rsidR="005734C7">
        <w:rPr>
          <w:rFonts w:ascii="Ebrima" w:hAnsi="Ebrima"/>
          <w:sz w:val="22"/>
          <w:szCs w:val="22"/>
        </w:rPr>
        <w:t xml:space="preserve">Those theoretical frameworks will provide needed structure for your course papers. </w:t>
      </w:r>
    </w:p>
    <w:p w14:paraId="23F9A1D2" w14:textId="77777777" w:rsidR="005734C7" w:rsidRPr="00BB5EBA" w:rsidRDefault="005734C7" w:rsidP="00BB5EBA">
      <w:pPr>
        <w:pStyle w:val="NormalWeb"/>
        <w:spacing w:after="0" w:afterAutospacing="0"/>
        <w:contextualSpacing/>
        <w:rPr>
          <w:rFonts w:ascii="Ebrima" w:hAnsi="Ebrima"/>
          <w:sz w:val="22"/>
          <w:szCs w:val="22"/>
        </w:rPr>
      </w:pPr>
    </w:p>
    <w:p w14:paraId="5BB5ED49" w14:textId="77777777" w:rsidR="00893C1B" w:rsidRPr="007149F7" w:rsidRDefault="00893C1B"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Sclove</w:t>
      </w:r>
      <w:proofErr w:type="spellEnd"/>
      <w:r w:rsidRPr="007149F7">
        <w:rPr>
          <w:rFonts w:ascii="Ebrima" w:hAnsi="Ebrima"/>
          <w:sz w:val="22"/>
          <w:szCs w:val="22"/>
        </w:rPr>
        <w:t xml:space="preserve">, Richard E., Madeleine L. Scammell, and </w:t>
      </w:r>
      <w:proofErr w:type="spellStart"/>
      <w:r w:rsidRPr="007149F7">
        <w:rPr>
          <w:rFonts w:ascii="Ebrima" w:hAnsi="Ebrima"/>
          <w:sz w:val="22"/>
          <w:szCs w:val="22"/>
        </w:rPr>
        <w:t>Breena</w:t>
      </w:r>
      <w:proofErr w:type="spellEnd"/>
      <w:r w:rsidRPr="007149F7">
        <w:rPr>
          <w:rFonts w:ascii="Ebrima" w:hAnsi="Ebrima"/>
          <w:sz w:val="22"/>
          <w:szCs w:val="22"/>
        </w:rPr>
        <w:t xml:space="preserve"> Holland. 1998. “Community-Based Research in the United States: An Introductory </w:t>
      </w:r>
      <w:r w:rsidR="00C122A3" w:rsidRPr="007149F7">
        <w:rPr>
          <w:rFonts w:ascii="Ebrima" w:hAnsi="Ebrima"/>
          <w:sz w:val="22"/>
          <w:szCs w:val="22"/>
        </w:rPr>
        <w:t>Reconnaissance</w:t>
      </w:r>
      <w:r w:rsidRPr="007149F7">
        <w:rPr>
          <w:rFonts w:ascii="Ebrima" w:hAnsi="Ebrima"/>
          <w:sz w:val="22"/>
          <w:szCs w:val="22"/>
        </w:rPr>
        <w:t>, Including Twelve Organizational Case Studies and Comparison with the Dutch Science Shops and the Mainstream American Research System.” Amherst, MA. https://doi.org/10.1017/CBO9781107415324.004.</w:t>
      </w:r>
    </w:p>
    <w:p w14:paraId="6D5CF3D7" w14:textId="66530246" w:rsidR="001F1AD6" w:rsidRPr="007149F7" w:rsidRDefault="00893C1B" w:rsidP="007F7986">
      <w:pPr>
        <w:spacing w:after="0" w:line="240" w:lineRule="auto"/>
        <w:contextualSpacing/>
        <w:rPr>
          <w:rFonts w:ascii="Ebrima" w:hAnsi="Ebrima"/>
          <w:sz w:val="22"/>
          <w:szCs w:val="22"/>
        </w:rPr>
      </w:pPr>
      <w:r w:rsidRPr="007149F7">
        <w:rPr>
          <w:rFonts w:ascii="Ebrima" w:hAnsi="Ebrima"/>
          <w:sz w:val="22"/>
          <w:szCs w:val="22"/>
        </w:rPr>
        <w:t>Living Knowledge</w:t>
      </w:r>
      <w:r w:rsidR="00C122A3" w:rsidRPr="007149F7">
        <w:rPr>
          <w:rFonts w:ascii="Ebrima" w:hAnsi="Ebrima"/>
          <w:sz w:val="22"/>
          <w:szCs w:val="22"/>
        </w:rPr>
        <w:t xml:space="preserve"> (website with tons of resources)</w:t>
      </w:r>
      <w:r w:rsidRPr="007149F7">
        <w:rPr>
          <w:rFonts w:ascii="Ebrima" w:hAnsi="Ebrima"/>
          <w:sz w:val="22"/>
          <w:szCs w:val="22"/>
        </w:rPr>
        <w:t xml:space="preserve">: </w:t>
      </w:r>
      <w:r w:rsidR="001F1AD6" w:rsidRPr="007149F7">
        <w:rPr>
          <w:rFonts w:ascii="Ebrima" w:hAnsi="Ebrima"/>
          <w:sz w:val="22"/>
          <w:szCs w:val="22"/>
        </w:rPr>
        <w:t>https://www.livingknowledge.org</w:t>
      </w:r>
      <w:proofErr w:type="gramStart"/>
      <w:r w:rsidR="001F1AD6" w:rsidRPr="007149F7">
        <w:rPr>
          <w:rFonts w:ascii="Ebrima" w:hAnsi="Ebrima"/>
          <w:sz w:val="22"/>
          <w:szCs w:val="22"/>
        </w:rPr>
        <w:t xml:space="preserve">/ </w:t>
      </w:r>
      <w:r w:rsidR="00C122A3" w:rsidRPr="007149F7">
        <w:rPr>
          <w:rFonts w:ascii="Ebrima" w:hAnsi="Ebrima"/>
          <w:sz w:val="22"/>
          <w:szCs w:val="22"/>
        </w:rPr>
        <w:t xml:space="preserve"> </w:t>
      </w:r>
      <w:r w:rsidR="001F1AD6" w:rsidRPr="007149F7">
        <w:rPr>
          <w:rFonts w:ascii="Ebrima" w:hAnsi="Ebrima"/>
          <w:sz w:val="22"/>
          <w:szCs w:val="22"/>
        </w:rPr>
        <w:t>(</w:t>
      </w:r>
      <w:proofErr w:type="gramEnd"/>
      <w:r w:rsidR="001F1AD6" w:rsidRPr="007149F7">
        <w:rPr>
          <w:rFonts w:ascii="Ebrima" w:hAnsi="Ebrima"/>
          <w:sz w:val="22"/>
          <w:szCs w:val="22"/>
        </w:rPr>
        <w:t>see especially the Toolbox)</w:t>
      </w:r>
    </w:p>
    <w:p w14:paraId="220375A5" w14:textId="77777777" w:rsidR="001F1AD6" w:rsidRPr="007149F7" w:rsidRDefault="001F1AD6" w:rsidP="007F7986">
      <w:pPr>
        <w:spacing w:after="0" w:line="240" w:lineRule="auto"/>
        <w:contextualSpacing/>
        <w:rPr>
          <w:rFonts w:ascii="Ebrima" w:hAnsi="Ebrima"/>
          <w:sz w:val="22"/>
          <w:szCs w:val="22"/>
        </w:rPr>
      </w:pPr>
    </w:p>
    <w:p w14:paraId="79C4FC33" w14:textId="2BACC0E0" w:rsidR="001F1AD6" w:rsidRDefault="00C122A3" w:rsidP="007F7986">
      <w:pPr>
        <w:spacing w:after="0" w:line="240" w:lineRule="auto"/>
        <w:contextualSpacing/>
        <w:rPr>
          <w:rFonts w:ascii="Ebrima" w:hAnsi="Ebrima"/>
          <w:sz w:val="22"/>
          <w:szCs w:val="22"/>
          <w:u w:val="single"/>
        </w:rPr>
      </w:pPr>
      <w:r w:rsidRPr="007149F7">
        <w:rPr>
          <w:rFonts w:ascii="Ebrima" w:hAnsi="Ebrima"/>
          <w:sz w:val="22"/>
          <w:szCs w:val="22"/>
          <w:u w:val="single"/>
        </w:rPr>
        <w:t>January</w:t>
      </w:r>
      <w:r w:rsidR="00562DD8" w:rsidRPr="007149F7">
        <w:rPr>
          <w:rFonts w:ascii="Ebrima" w:hAnsi="Ebrima"/>
          <w:sz w:val="22"/>
          <w:szCs w:val="22"/>
          <w:u w:val="single"/>
        </w:rPr>
        <w:t xml:space="preserve"> 23 - </w:t>
      </w:r>
      <w:r w:rsidR="001F1AD6" w:rsidRPr="007149F7">
        <w:rPr>
          <w:rFonts w:ascii="Ebrima" w:hAnsi="Ebrima"/>
          <w:sz w:val="22"/>
          <w:szCs w:val="22"/>
          <w:u w:val="single"/>
        </w:rPr>
        <w:t>Theories</w:t>
      </w:r>
      <w:r w:rsidR="00E51114" w:rsidRPr="007149F7">
        <w:rPr>
          <w:rFonts w:ascii="Ebrima" w:hAnsi="Ebrima"/>
          <w:sz w:val="22"/>
          <w:szCs w:val="22"/>
          <w:u w:val="single"/>
        </w:rPr>
        <w:t xml:space="preserve"> and Traditions of Participatory Research</w:t>
      </w:r>
    </w:p>
    <w:p w14:paraId="1D700AB3" w14:textId="446C8B6A" w:rsidR="005734C7" w:rsidRPr="005734C7" w:rsidRDefault="005734C7" w:rsidP="007F7986">
      <w:pPr>
        <w:spacing w:after="0" w:line="240" w:lineRule="auto"/>
        <w:contextualSpacing/>
        <w:rPr>
          <w:rFonts w:ascii="Ebrima" w:hAnsi="Ebrima"/>
          <w:sz w:val="22"/>
          <w:szCs w:val="22"/>
        </w:rPr>
      </w:pPr>
      <w:r>
        <w:rPr>
          <w:rFonts w:ascii="Ebrima" w:hAnsi="Ebrima"/>
          <w:sz w:val="22"/>
          <w:szCs w:val="22"/>
        </w:rPr>
        <w:t xml:space="preserve">This week, you </w:t>
      </w:r>
      <w:proofErr w:type="gramStart"/>
      <w:r>
        <w:rPr>
          <w:rFonts w:ascii="Ebrima" w:hAnsi="Ebrima"/>
          <w:sz w:val="22"/>
          <w:szCs w:val="22"/>
        </w:rPr>
        <w:t>are invited</w:t>
      </w:r>
      <w:proofErr w:type="gramEnd"/>
      <w:r>
        <w:rPr>
          <w:rFonts w:ascii="Ebrima" w:hAnsi="Ebrima"/>
          <w:sz w:val="22"/>
          <w:szCs w:val="22"/>
        </w:rPr>
        <w:t xml:space="preserve"> to explore the history of community-engaged research and the intellectual and activist traditions that have informed it. As you read these texts, create a diagram (such as a concept map) to help you organize and find relationships among the various strands of thought. </w:t>
      </w:r>
      <w:r w:rsidR="00560D59">
        <w:rPr>
          <w:rFonts w:ascii="Ebrima" w:hAnsi="Ebrima"/>
          <w:sz w:val="22"/>
          <w:szCs w:val="22"/>
        </w:rPr>
        <w:t xml:space="preserve">Why is it important to know about these distinctive traditions and perspectives? How do you think that identifying with one set of roots or another might shape how one practices community-engaged research? </w:t>
      </w:r>
    </w:p>
    <w:p w14:paraId="150C38C0" w14:textId="77777777" w:rsidR="00E51114" w:rsidRPr="007149F7" w:rsidRDefault="00E51114"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lastRenderedPageBreak/>
        <w:t>Gaventa</w:t>
      </w:r>
      <w:proofErr w:type="spellEnd"/>
      <w:r w:rsidRPr="007149F7">
        <w:rPr>
          <w:rFonts w:ascii="Ebrima" w:hAnsi="Ebrima"/>
          <w:sz w:val="22"/>
          <w:szCs w:val="22"/>
        </w:rPr>
        <w:t xml:space="preserve">, John, and Andrea Cornwall. 2006. “Challenging the Boundaries of the Possible: Participation, Knowledge and Power.” </w:t>
      </w:r>
      <w:r w:rsidRPr="007149F7">
        <w:rPr>
          <w:rFonts w:ascii="Ebrima" w:hAnsi="Ebrima"/>
          <w:i/>
          <w:iCs/>
          <w:sz w:val="22"/>
          <w:szCs w:val="22"/>
        </w:rPr>
        <w:t>IDS Bulletin</w:t>
      </w:r>
      <w:r w:rsidRPr="007149F7">
        <w:rPr>
          <w:rFonts w:ascii="Ebrima" w:hAnsi="Ebrima"/>
          <w:sz w:val="22"/>
          <w:szCs w:val="22"/>
        </w:rPr>
        <w:t xml:space="preserve"> 37 (6): 122–28. https://doi.org/10.1111/j.1759-5436.2006.tb00329.x.</w:t>
      </w:r>
    </w:p>
    <w:p w14:paraId="10E9D9EC" w14:textId="77777777" w:rsidR="00E51114" w:rsidRPr="007149F7" w:rsidRDefault="00E51114"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Cochran, Patricia A.L., Catherine A. Marshall, Carmen Garcia-Downing, Elizabeth Kendall, Doris Cook, Laurie </w:t>
      </w:r>
      <w:proofErr w:type="spellStart"/>
      <w:r w:rsidRPr="007149F7">
        <w:rPr>
          <w:rFonts w:ascii="Ebrima" w:hAnsi="Ebrima"/>
          <w:sz w:val="22"/>
          <w:szCs w:val="22"/>
        </w:rPr>
        <w:t>McCubbin</w:t>
      </w:r>
      <w:proofErr w:type="spellEnd"/>
      <w:r w:rsidRPr="007149F7">
        <w:rPr>
          <w:rFonts w:ascii="Ebrima" w:hAnsi="Ebrima"/>
          <w:sz w:val="22"/>
          <w:szCs w:val="22"/>
        </w:rPr>
        <w:t xml:space="preserve">, and Reva Mariah S. </w:t>
      </w:r>
      <w:proofErr w:type="spellStart"/>
      <w:r w:rsidRPr="007149F7">
        <w:rPr>
          <w:rFonts w:ascii="Ebrima" w:hAnsi="Ebrima"/>
          <w:sz w:val="22"/>
          <w:szCs w:val="22"/>
        </w:rPr>
        <w:t>Gover</w:t>
      </w:r>
      <w:proofErr w:type="spellEnd"/>
      <w:r w:rsidRPr="007149F7">
        <w:rPr>
          <w:rFonts w:ascii="Ebrima" w:hAnsi="Ebrima"/>
          <w:sz w:val="22"/>
          <w:szCs w:val="22"/>
        </w:rPr>
        <w:t xml:space="preserve">. 2008. “Indigenous Ways of Knowing: Implications for Participatory Research and Community.” </w:t>
      </w:r>
      <w:r w:rsidRPr="007149F7">
        <w:rPr>
          <w:rFonts w:ascii="Ebrima" w:hAnsi="Ebrima"/>
          <w:i/>
          <w:iCs/>
          <w:sz w:val="22"/>
          <w:szCs w:val="22"/>
        </w:rPr>
        <w:t>American Journal of Public Health</w:t>
      </w:r>
      <w:r w:rsidRPr="007149F7">
        <w:rPr>
          <w:rFonts w:ascii="Ebrima" w:hAnsi="Ebrima"/>
          <w:sz w:val="22"/>
          <w:szCs w:val="22"/>
        </w:rPr>
        <w:t xml:space="preserve"> 98 (1): 22–27. https://doi.org/10.2105/AJPH.2006.093641.</w:t>
      </w:r>
    </w:p>
    <w:p w14:paraId="7659E0BD" w14:textId="77777777" w:rsidR="00C122A3" w:rsidRPr="007149F7" w:rsidRDefault="00C122A3"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Frisby</w:t>
      </w:r>
      <w:proofErr w:type="spellEnd"/>
      <w:r w:rsidRPr="007149F7">
        <w:rPr>
          <w:rFonts w:ascii="Ebrima" w:hAnsi="Ebrima"/>
          <w:sz w:val="22"/>
          <w:szCs w:val="22"/>
        </w:rPr>
        <w:t xml:space="preserve">, Wendy, Patricia Maguire, and Colleen Reid. 2009. “The ‘f’ Word Has Everything to Do with It: How Feminist Theories Inform Action Research.” </w:t>
      </w:r>
      <w:r w:rsidRPr="007149F7">
        <w:rPr>
          <w:rFonts w:ascii="Ebrima" w:hAnsi="Ebrima"/>
          <w:i/>
          <w:iCs/>
          <w:sz w:val="22"/>
          <w:szCs w:val="22"/>
        </w:rPr>
        <w:t>Action Research</w:t>
      </w:r>
      <w:r w:rsidRPr="007149F7">
        <w:rPr>
          <w:rFonts w:ascii="Ebrima" w:hAnsi="Ebrima"/>
          <w:sz w:val="22"/>
          <w:szCs w:val="22"/>
        </w:rPr>
        <w:t xml:space="preserve"> 7 (1): 13–29. https://doi.org/10.1177/1476750308099595.</w:t>
      </w:r>
    </w:p>
    <w:p w14:paraId="710FA0BA" w14:textId="77777777" w:rsidR="007B78B6" w:rsidRPr="007149F7" w:rsidRDefault="007B78B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Torre, </w:t>
      </w:r>
      <w:proofErr w:type="spellStart"/>
      <w:r w:rsidRPr="007149F7">
        <w:rPr>
          <w:rFonts w:ascii="Ebrima" w:hAnsi="Ebrima"/>
          <w:sz w:val="22"/>
          <w:szCs w:val="22"/>
        </w:rPr>
        <w:t>María</w:t>
      </w:r>
      <w:proofErr w:type="spellEnd"/>
      <w:r w:rsidRPr="007149F7">
        <w:rPr>
          <w:rFonts w:ascii="Ebrima" w:hAnsi="Ebrima"/>
          <w:sz w:val="22"/>
          <w:szCs w:val="22"/>
        </w:rPr>
        <w:t xml:space="preserve"> Elena, and Michelle Fine. 2011. “A Wrinkle in Time: Tracing a Legacy of Public Science through Community Self-Surveys and Participatory Action Research.” </w:t>
      </w:r>
      <w:r w:rsidRPr="007149F7">
        <w:rPr>
          <w:rFonts w:ascii="Ebrima" w:hAnsi="Ebrima"/>
          <w:i/>
          <w:iCs/>
          <w:sz w:val="22"/>
          <w:szCs w:val="22"/>
        </w:rPr>
        <w:t>Journal of Social Issues</w:t>
      </w:r>
      <w:r w:rsidRPr="007149F7">
        <w:rPr>
          <w:rFonts w:ascii="Ebrima" w:hAnsi="Ebrima"/>
          <w:sz w:val="22"/>
          <w:szCs w:val="22"/>
        </w:rPr>
        <w:t xml:space="preserve"> 67 (1): 106–21. https://doi.org/10.1111/j.1540-4560.2010.01686.x.</w:t>
      </w:r>
    </w:p>
    <w:p w14:paraId="7F95F953" w14:textId="77777777" w:rsidR="00E51114" w:rsidRPr="007149F7" w:rsidRDefault="00E51114"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Wallerstein</w:t>
      </w:r>
      <w:proofErr w:type="spellEnd"/>
      <w:r w:rsidRPr="007149F7">
        <w:rPr>
          <w:rFonts w:ascii="Ebrima" w:hAnsi="Ebrima"/>
          <w:sz w:val="22"/>
          <w:szCs w:val="22"/>
        </w:rPr>
        <w:t xml:space="preserve">, Nina, and Bonnie Duran. 2017. “The Theoretical, Historical, and Practice Roots of CBPR.” In </w:t>
      </w:r>
      <w:r w:rsidRPr="007149F7">
        <w:rPr>
          <w:rFonts w:ascii="Ebrima" w:hAnsi="Ebrima"/>
          <w:i/>
          <w:iCs/>
          <w:sz w:val="22"/>
          <w:szCs w:val="22"/>
        </w:rPr>
        <w:t>Community Based Participatory Research for Health: Advancing Social and Health Equity</w:t>
      </w:r>
      <w:r w:rsidRPr="007149F7">
        <w:rPr>
          <w:rFonts w:ascii="Ebrima" w:hAnsi="Ebrima"/>
          <w:sz w:val="22"/>
          <w:szCs w:val="22"/>
        </w:rPr>
        <w:t xml:space="preserve">, edited by Nina </w:t>
      </w:r>
      <w:proofErr w:type="spellStart"/>
      <w:r w:rsidRPr="007149F7">
        <w:rPr>
          <w:rFonts w:ascii="Ebrima" w:hAnsi="Ebrima"/>
          <w:sz w:val="22"/>
          <w:szCs w:val="22"/>
        </w:rPr>
        <w:t>Wallerstein</w:t>
      </w:r>
      <w:proofErr w:type="spellEnd"/>
      <w:r w:rsidRPr="007149F7">
        <w:rPr>
          <w:rFonts w:ascii="Ebrima" w:hAnsi="Ebrima"/>
          <w:sz w:val="22"/>
          <w:szCs w:val="22"/>
        </w:rPr>
        <w:t xml:space="preserve">, Bonnie Duran, John G. </w:t>
      </w:r>
      <w:proofErr w:type="spellStart"/>
      <w:r w:rsidRPr="007149F7">
        <w:rPr>
          <w:rFonts w:ascii="Ebrima" w:hAnsi="Ebrima"/>
          <w:sz w:val="22"/>
          <w:szCs w:val="22"/>
        </w:rPr>
        <w:t>Oetzel</w:t>
      </w:r>
      <w:proofErr w:type="spellEnd"/>
      <w:r w:rsidRPr="007149F7">
        <w:rPr>
          <w:rFonts w:ascii="Ebrima" w:hAnsi="Ebrima"/>
          <w:sz w:val="22"/>
          <w:szCs w:val="22"/>
        </w:rPr>
        <w:t xml:space="preserve">, and Meredith </w:t>
      </w:r>
      <w:proofErr w:type="spellStart"/>
      <w:r w:rsidRPr="007149F7">
        <w:rPr>
          <w:rFonts w:ascii="Ebrima" w:hAnsi="Ebrima"/>
          <w:sz w:val="22"/>
          <w:szCs w:val="22"/>
        </w:rPr>
        <w:t>Minkler</w:t>
      </w:r>
      <w:proofErr w:type="spellEnd"/>
      <w:r w:rsidRPr="007149F7">
        <w:rPr>
          <w:rFonts w:ascii="Ebrima" w:hAnsi="Ebrima"/>
          <w:sz w:val="22"/>
          <w:szCs w:val="22"/>
        </w:rPr>
        <w:t>, 25–46. John Wiley &amp; Sons, Ltd.</w:t>
      </w:r>
    </w:p>
    <w:p w14:paraId="378AEBCD" w14:textId="77777777" w:rsidR="007F7986" w:rsidRDefault="007F7986" w:rsidP="007F7986">
      <w:pPr>
        <w:pStyle w:val="NormalWeb"/>
        <w:spacing w:after="0" w:afterAutospacing="0"/>
        <w:ind w:left="480" w:hanging="480"/>
        <w:contextualSpacing/>
        <w:rPr>
          <w:rFonts w:ascii="Ebrima" w:hAnsi="Ebrima"/>
          <w:i/>
          <w:sz w:val="22"/>
          <w:szCs w:val="22"/>
        </w:rPr>
      </w:pPr>
    </w:p>
    <w:p w14:paraId="6784DAAE"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6EC642CA" w14:textId="77777777" w:rsidR="00E51114" w:rsidRPr="007149F7" w:rsidRDefault="00E51114"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Hall, Budd L. 1992. “From Margins to Center? The Development and Purpose of Participatory Research.” </w:t>
      </w:r>
      <w:r w:rsidRPr="007149F7">
        <w:rPr>
          <w:rFonts w:ascii="Ebrima" w:hAnsi="Ebrima"/>
          <w:i/>
          <w:iCs/>
          <w:sz w:val="22"/>
          <w:szCs w:val="22"/>
        </w:rPr>
        <w:t>The American Sociologist</w:t>
      </w:r>
      <w:r w:rsidRPr="007149F7">
        <w:rPr>
          <w:rFonts w:ascii="Ebrima" w:hAnsi="Ebrima"/>
          <w:sz w:val="22"/>
          <w:szCs w:val="22"/>
        </w:rPr>
        <w:t>, no. Winter: 15–28.</w:t>
      </w:r>
    </w:p>
    <w:p w14:paraId="46FD29B5" w14:textId="77777777" w:rsidR="00E51114" w:rsidRPr="007149F7" w:rsidRDefault="00E51114"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Appadurai</w:t>
      </w:r>
      <w:proofErr w:type="spellEnd"/>
      <w:r w:rsidRPr="007149F7">
        <w:rPr>
          <w:rFonts w:ascii="Ebrima" w:hAnsi="Ebrima"/>
          <w:sz w:val="22"/>
          <w:szCs w:val="22"/>
        </w:rPr>
        <w:t xml:space="preserve">, Arjun. 2006. “The Right to Research.” </w:t>
      </w:r>
      <w:proofErr w:type="spellStart"/>
      <w:r w:rsidRPr="007149F7">
        <w:rPr>
          <w:rFonts w:ascii="Ebrima" w:hAnsi="Ebrima"/>
          <w:i/>
          <w:iCs/>
          <w:sz w:val="22"/>
          <w:szCs w:val="22"/>
        </w:rPr>
        <w:t>Globalisation</w:t>
      </w:r>
      <w:proofErr w:type="spellEnd"/>
      <w:r w:rsidRPr="007149F7">
        <w:rPr>
          <w:rFonts w:ascii="Ebrima" w:hAnsi="Ebrima"/>
          <w:i/>
          <w:iCs/>
          <w:sz w:val="22"/>
          <w:szCs w:val="22"/>
        </w:rPr>
        <w:t>, Societies and Education</w:t>
      </w:r>
      <w:r w:rsidRPr="007149F7">
        <w:rPr>
          <w:rFonts w:ascii="Ebrima" w:hAnsi="Ebrima"/>
          <w:sz w:val="22"/>
          <w:szCs w:val="22"/>
        </w:rPr>
        <w:t xml:space="preserve"> 4 (2): 167–77. https://doi.org/10.1080/14767720600750696.</w:t>
      </w:r>
    </w:p>
    <w:p w14:paraId="7935D500" w14:textId="77777777" w:rsidR="00E51114" w:rsidRPr="007149F7" w:rsidRDefault="00E51114" w:rsidP="007F7986">
      <w:pPr>
        <w:spacing w:after="0" w:line="240" w:lineRule="auto"/>
        <w:contextualSpacing/>
        <w:rPr>
          <w:rFonts w:ascii="Ebrima" w:hAnsi="Ebrima"/>
          <w:sz w:val="22"/>
          <w:szCs w:val="22"/>
          <w:u w:val="single"/>
        </w:rPr>
      </w:pPr>
    </w:p>
    <w:p w14:paraId="3B46FA5B" w14:textId="77777777" w:rsidR="001F1AD6" w:rsidRPr="007149F7" w:rsidRDefault="00E51114" w:rsidP="007F7986">
      <w:pPr>
        <w:spacing w:after="0" w:line="240" w:lineRule="auto"/>
        <w:contextualSpacing/>
        <w:rPr>
          <w:rFonts w:ascii="Ebrima" w:hAnsi="Ebrima"/>
          <w:sz w:val="22"/>
          <w:szCs w:val="22"/>
          <w:u w:val="single"/>
        </w:rPr>
      </w:pPr>
      <w:r w:rsidRPr="007149F7">
        <w:rPr>
          <w:rFonts w:ascii="Ebrima" w:hAnsi="Ebrima"/>
          <w:sz w:val="22"/>
          <w:szCs w:val="22"/>
          <w:u w:val="single"/>
        </w:rPr>
        <w:t>January</w:t>
      </w:r>
      <w:r w:rsidR="00562DD8" w:rsidRPr="007149F7">
        <w:rPr>
          <w:rFonts w:ascii="Ebrima" w:hAnsi="Ebrima"/>
          <w:sz w:val="22"/>
          <w:szCs w:val="22"/>
          <w:u w:val="single"/>
        </w:rPr>
        <w:t xml:space="preserve"> 30 - </w:t>
      </w:r>
      <w:r w:rsidR="001F1AD6" w:rsidRPr="007149F7">
        <w:rPr>
          <w:rFonts w:ascii="Ebrima" w:hAnsi="Ebrima"/>
          <w:sz w:val="22"/>
          <w:szCs w:val="22"/>
          <w:u w:val="single"/>
        </w:rPr>
        <w:t>Participatory Action Research</w:t>
      </w:r>
    </w:p>
    <w:p w14:paraId="2CFF5558" w14:textId="77777777" w:rsidR="007B78B6" w:rsidRPr="007149F7" w:rsidRDefault="007B78B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Greenwood, </w:t>
      </w:r>
      <w:proofErr w:type="spellStart"/>
      <w:r w:rsidRPr="007149F7">
        <w:rPr>
          <w:rFonts w:ascii="Ebrima" w:hAnsi="Ebrima"/>
          <w:sz w:val="22"/>
          <w:szCs w:val="22"/>
        </w:rPr>
        <w:t>Davydd</w:t>
      </w:r>
      <w:proofErr w:type="spellEnd"/>
      <w:r w:rsidRPr="007149F7">
        <w:rPr>
          <w:rFonts w:ascii="Ebrima" w:hAnsi="Ebrima"/>
          <w:sz w:val="22"/>
          <w:szCs w:val="22"/>
        </w:rPr>
        <w:t xml:space="preserve"> J., William Foote Whyte, and Ira </w:t>
      </w:r>
      <w:proofErr w:type="spellStart"/>
      <w:r w:rsidRPr="007149F7">
        <w:rPr>
          <w:rFonts w:ascii="Ebrima" w:hAnsi="Ebrima"/>
          <w:sz w:val="22"/>
          <w:szCs w:val="22"/>
        </w:rPr>
        <w:t>Harkavy</w:t>
      </w:r>
      <w:proofErr w:type="spellEnd"/>
      <w:r w:rsidRPr="007149F7">
        <w:rPr>
          <w:rFonts w:ascii="Ebrima" w:hAnsi="Ebrima"/>
          <w:sz w:val="22"/>
          <w:szCs w:val="22"/>
        </w:rPr>
        <w:t xml:space="preserve">. 1993. “Participatory Action Research as a Process and as a Goal.” </w:t>
      </w:r>
      <w:r w:rsidRPr="007149F7">
        <w:rPr>
          <w:rFonts w:ascii="Ebrima" w:hAnsi="Ebrima"/>
          <w:i/>
          <w:iCs/>
          <w:sz w:val="22"/>
          <w:szCs w:val="22"/>
        </w:rPr>
        <w:t>Human Relations</w:t>
      </w:r>
      <w:r w:rsidRPr="007149F7">
        <w:rPr>
          <w:rFonts w:ascii="Ebrima" w:hAnsi="Ebrima"/>
          <w:sz w:val="22"/>
          <w:szCs w:val="22"/>
        </w:rPr>
        <w:t xml:space="preserve"> 46 (2): 175–92.</w:t>
      </w:r>
    </w:p>
    <w:p w14:paraId="5A79D41A" w14:textId="77777777" w:rsidR="007B78B6" w:rsidRPr="007149F7" w:rsidRDefault="007B78B6"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Stoecker</w:t>
      </w:r>
      <w:proofErr w:type="spellEnd"/>
      <w:r w:rsidRPr="007149F7">
        <w:rPr>
          <w:rFonts w:ascii="Ebrima" w:hAnsi="Ebrima"/>
          <w:sz w:val="22"/>
          <w:szCs w:val="22"/>
        </w:rPr>
        <w:t xml:space="preserve">, Randy. 2012. “Community-Based Research and the Two Forms of Social Change.” </w:t>
      </w:r>
      <w:r w:rsidRPr="007149F7">
        <w:rPr>
          <w:rFonts w:ascii="Ebrima" w:hAnsi="Ebrima"/>
          <w:i/>
          <w:iCs/>
          <w:sz w:val="22"/>
          <w:szCs w:val="22"/>
        </w:rPr>
        <w:t>Journal of Rural Social Sciences</w:t>
      </w:r>
      <w:r w:rsidRPr="007149F7">
        <w:rPr>
          <w:rFonts w:ascii="Ebrima" w:hAnsi="Ebrima"/>
          <w:sz w:val="22"/>
          <w:szCs w:val="22"/>
        </w:rPr>
        <w:t xml:space="preserve"> 27 (2): 83–98. </w:t>
      </w:r>
    </w:p>
    <w:p w14:paraId="0ECAE00F" w14:textId="77777777" w:rsidR="007B78B6" w:rsidRPr="007149F7" w:rsidRDefault="007B78B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Janes, Julia E. 2016. “Democratic Encounters? Epistemic Privilege, Power, and Community-Based Participatory Action Research.” </w:t>
      </w:r>
      <w:r w:rsidRPr="007149F7">
        <w:rPr>
          <w:rFonts w:ascii="Ebrima" w:hAnsi="Ebrima"/>
          <w:i/>
          <w:iCs/>
          <w:sz w:val="22"/>
          <w:szCs w:val="22"/>
        </w:rPr>
        <w:t>Action Research</w:t>
      </w:r>
      <w:r w:rsidRPr="007149F7">
        <w:rPr>
          <w:rFonts w:ascii="Ebrima" w:hAnsi="Ebrima"/>
          <w:sz w:val="22"/>
          <w:szCs w:val="22"/>
        </w:rPr>
        <w:t xml:space="preserve"> 14 (1): 72–87. https://doi.org/10.1177/1476750315579129.</w:t>
      </w:r>
    </w:p>
    <w:p w14:paraId="18026788" w14:textId="77777777" w:rsidR="007B78B6" w:rsidRPr="007149F7" w:rsidRDefault="007B78B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Pain, Rachel, Geoff Whitman, David </w:t>
      </w:r>
      <w:proofErr w:type="spellStart"/>
      <w:r w:rsidRPr="007149F7">
        <w:rPr>
          <w:rFonts w:ascii="Ebrima" w:hAnsi="Ebrima"/>
          <w:sz w:val="22"/>
          <w:szCs w:val="22"/>
        </w:rPr>
        <w:t>Milledge</w:t>
      </w:r>
      <w:proofErr w:type="spellEnd"/>
      <w:r w:rsidRPr="007149F7">
        <w:rPr>
          <w:rFonts w:ascii="Ebrima" w:hAnsi="Ebrima"/>
          <w:sz w:val="22"/>
          <w:szCs w:val="22"/>
        </w:rPr>
        <w:t xml:space="preserve">, and Lune Rivers Trust. </w:t>
      </w:r>
      <w:proofErr w:type="spellStart"/>
      <w:r w:rsidRPr="007149F7">
        <w:rPr>
          <w:rFonts w:ascii="Ebrima" w:hAnsi="Ebrima"/>
          <w:sz w:val="22"/>
          <w:szCs w:val="22"/>
        </w:rPr>
        <w:t>n.d.</w:t>
      </w:r>
      <w:proofErr w:type="spellEnd"/>
      <w:r w:rsidRPr="007149F7">
        <w:rPr>
          <w:rFonts w:ascii="Ebrima" w:hAnsi="Ebrima"/>
          <w:sz w:val="22"/>
          <w:szCs w:val="22"/>
        </w:rPr>
        <w:t xml:space="preserve"> “Participatory Action Research Toolkit: An Introduction to Using PAR as an Approach to Learning, Research and Action.”</w:t>
      </w:r>
    </w:p>
    <w:p w14:paraId="2F4A9C35" w14:textId="77777777" w:rsidR="007B78B6" w:rsidRPr="007149F7" w:rsidRDefault="007B78B6" w:rsidP="00C55DBE">
      <w:pPr>
        <w:spacing w:after="0" w:line="240" w:lineRule="auto"/>
        <w:ind w:left="720" w:hanging="720"/>
        <w:contextualSpacing/>
        <w:rPr>
          <w:rFonts w:ascii="Ebrima" w:hAnsi="Ebrima"/>
          <w:sz w:val="22"/>
          <w:szCs w:val="22"/>
        </w:rPr>
      </w:pPr>
      <w:r w:rsidRPr="007149F7">
        <w:rPr>
          <w:rFonts w:ascii="Ebrima" w:hAnsi="Ebrima"/>
          <w:sz w:val="22"/>
          <w:szCs w:val="22"/>
        </w:rPr>
        <w:t>Susskind, Lawrence, "What is PAR and Why Is It Important?" https://actionresearch.mit.edu/what-par [please also review other materials about PAR on this website]</w:t>
      </w:r>
    </w:p>
    <w:p w14:paraId="5C5761E3"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1F5329FE" w14:textId="77777777" w:rsidR="00AE3794" w:rsidRPr="007149F7" w:rsidRDefault="007B78B6" w:rsidP="007F7986">
      <w:pPr>
        <w:spacing w:after="0" w:line="240" w:lineRule="auto"/>
        <w:contextualSpacing/>
        <w:rPr>
          <w:rFonts w:ascii="Ebrima" w:hAnsi="Ebrima"/>
          <w:sz w:val="22"/>
          <w:szCs w:val="22"/>
        </w:rPr>
      </w:pPr>
      <w:r w:rsidRPr="007149F7">
        <w:rPr>
          <w:rFonts w:ascii="Ebrima" w:hAnsi="Ebrima"/>
          <w:sz w:val="22"/>
          <w:szCs w:val="22"/>
        </w:rPr>
        <w:t xml:space="preserve">Youth Participatory Action Research Hub: </w:t>
      </w:r>
      <w:r w:rsidR="00AE3794" w:rsidRPr="007149F7">
        <w:rPr>
          <w:rFonts w:ascii="Ebrima" w:hAnsi="Ebrima"/>
          <w:sz w:val="22"/>
          <w:szCs w:val="22"/>
        </w:rPr>
        <w:t>http://yparhub.berkeley.edu/</w:t>
      </w:r>
    </w:p>
    <w:p w14:paraId="547EB7A9" w14:textId="77777777" w:rsidR="00AE3794" w:rsidRPr="007149F7" w:rsidRDefault="007B78B6" w:rsidP="007F7986">
      <w:pPr>
        <w:spacing w:after="0" w:line="240" w:lineRule="auto"/>
        <w:contextualSpacing/>
        <w:rPr>
          <w:rFonts w:ascii="Ebrima" w:hAnsi="Ebrima"/>
          <w:sz w:val="22"/>
          <w:szCs w:val="22"/>
        </w:rPr>
      </w:pPr>
      <w:r w:rsidRPr="007149F7">
        <w:rPr>
          <w:rFonts w:ascii="Ebrima" w:hAnsi="Ebrima"/>
          <w:sz w:val="22"/>
          <w:szCs w:val="22"/>
        </w:rPr>
        <w:t xml:space="preserve">Public Science Project: </w:t>
      </w:r>
      <w:r w:rsidR="00AE3794" w:rsidRPr="007149F7">
        <w:rPr>
          <w:rFonts w:ascii="Ebrima" w:hAnsi="Ebrima"/>
          <w:sz w:val="22"/>
          <w:szCs w:val="22"/>
        </w:rPr>
        <w:t>https://publicscienceproject.org/</w:t>
      </w:r>
    </w:p>
    <w:p w14:paraId="1C58A5B0" w14:textId="77777777" w:rsidR="001F1AD6" w:rsidRPr="007149F7" w:rsidRDefault="001F1AD6" w:rsidP="007F7986">
      <w:pPr>
        <w:spacing w:after="0" w:line="240" w:lineRule="auto"/>
        <w:contextualSpacing/>
        <w:rPr>
          <w:rFonts w:ascii="Ebrima" w:hAnsi="Ebrima"/>
          <w:sz w:val="22"/>
          <w:szCs w:val="22"/>
        </w:rPr>
      </w:pPr>
    </w:p>
    <w:p w14:paraId="0FD91BDE" w14:textId="77777777" w:rsidR="001F1AD6" w:rsidRPr="007149F7"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 xml:space="preserve">Feb. 6 - </w:t>
      </w:r>
      <w:r w:rsidR="001F1AD6" w:rsidRPr="007149F7">
        <w:rPr>
          <w:rFonts w:ascii="Ebrima" w:hAnsi="Ebrima"/>
          <w:sz w:val="22"/>
          <w:szCs w:val="22"/>
          <w:u w:val="single"/>
        </w:rPr>
        <w:t>Community-Based Participatory (Health) Research</w:t>
      </w:r>
    </w:p>
    <w:p w14:paraId="170EDFB4" w14:textId="77777777" w:rsidR="00AD4C16" w:rsidRPr="007149F7" w:rsidRDefault="00AD4C16"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Minkler</w:t>
      </w:r>
      <w:proofErr w:type="spellEnd"/>
      <w:r w:rsidRPr="007149F7">
        <w:rPr>
          <w:rFonts w:ascii="Ebrima" w:hAnsi="Ebrima"/>
          <w:sz w:val="22"/>
          <w:szCs w:val="22"/>
        </w:rPr>
        <w:t xml:space="preserve">, Meredith. 2005. “Community-Based Research Partnerships: Challenges and Opportunities.” </w:t>
      </w:r>
      <w:r w:rsidRPr="007149F7">
        <w:rPr>
          <w:rFonts w:ascii="Ebrima" w:hAnsi="Ebrima"/>
          <w:i/>
          <w:iCs/>
          <w:sz w:val="22"/>
          <w:szCs w:val="22"/>
        </w:rPr>
        <w:t>Journal of Urban Health</w:t>
      </w:r>
      <w:r w:rsidRPr="007149F7">
        <w:rPr>
          <w:rFonts w:ascii="Ebrima" w:hAnsi="Ebrima"/>
          <w:sz w:val="22"/>
          <w:szCs w:val="22"/>
        </w:rPr>
        <w:t xml:space="preserve"> 82 (SUPPL. 2): 3–12. https://doi.org/10.1093/jurban/jti034.</w:t>
      </w:r>
    </w:p>
    <w:p w14:paraId="30A8BDE1" w14:textId="77777777" w:rsidR="00AD4C16" w:rsidRPr="007149F7" w:rsidRDefault="00AD4C1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Bidwell, David. 2009. “Is Community-Based Participatory Research </w:t>
      </w:r>
      <w:proofErr w:type="spellStart"/>
      <w:r w:rsidRPr="007149F7">
        <w:rPr>
          <w:rFonts w:ascii="Ebrima" w:hAnsi="Ebrima"/>
          <w:sz w:val="22"/>
          <w:szCs w:val="22"/>
        </w:rPr>
        <w:t>Postnormal</w:t>
      </w:r>
      <w:proofErr w:type="spellEnd"/>
      <w:r w:rsidRPr="007149F7">
        <w:rPr>
          <w:rFonts w:ascii="Ebrima" w:hAnsi="Ebrima"/>
          <w:sz w:val="22"/>
          <w:szCs w:val="22"/>
        </w:rPr>
        <w:t xml:space="preserve"> Science?” </w:t>
      </w:r>
      <w:r w:rsidRPr="007149F7">
        <w:rPr>
          <w:rFonts w:ascii="Ebrima" w:hAnsi="Ebrima"/>
          <w:i/>
          <w:iCs/>
          <w:sz w:val="22"/>
          <w:szCs w:val="22"/>
        </w:rPr>
        <w:t>Science Technology and Human Values</w:t>
      </w:r>
      <w:r w:rsidRPr="007149F7">
        <w:rPr>
          <w:rFonts w:ascii="Ebrima" w:hAnsi="Ebrima"/>
          <w:sz w:val="22"/>
          <w:szCs w:val="22"/>
        </w:rPr>
        <w:t xml:space="preserve"> 34 (6): 741–61. https://doi.org/10.1177/0162243909340262.</w:t>
      </w:r>
    </w:p>
    <w:p w14:paraId="54893123" w14:textId="77777777" w:rsidR="00AD4C16" w:rsidRPr="007149F7" w:rsidRDefault="00AD4C1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Cordner, Alissa, David </w:t>
      </w:r>
      <w:proofErr w:type="spellStart"/>
      <w:r w:rsidRPr="007149F7">
        <w:rPr>
          <w:rFonts w:ascii="Ebrima" w:hAnsi="Ebrima"/>
          <w:sz w:val="22"/>
          <w:szCs w:val="22"/>
        </w:rPr>
        <w:t>Ciplet</w:t>
      </w:r>
      <w:proofErr w:type="spellEnd"/>
      <w:r w:rsidRPr="007149F7">
        <w:rPr>
          <w:rFonts w:ascii="Ebrima" w:hAnsi="Ebrima"/>
          <w:sz w:val="22"/>
          <w:szCs w:val="22"/>
        </w:rPr>
        <w:t>, Phil Brown, and Rachel Morello-</w:t>
      </w:r>
      <w:proofErr w:type="spellStart"/>
      <w:r w:rsidRPr="007149F7">
        <w:rPr>
          <w:rFonts w:ascii="Ebrima" w:hAnsi="Ebrima"/>
          <w:sz w:val="22"/>
          <w:szCs w:val="22"/>
        </w:rPr>
        <w:t>Frosch</w:t>
      </w:r>
      <w:proofErr w:type="spellEnd"/>
      <w:r w:rsidRPr="007149F7">
        <w:rPr>
          <w:rFonts w:ascii="Ebrima" w:hAnsi="Ebrima"/>
          <w:sz w:val="22"/>
          <w:szCs w:val="22"/>
        </w:rPr>
        <w:t xml:space="preserve">. 2012. “Reflexive Research Ethics for Environmental Health and Justice: Academics and Movement-Building.” </w:t>
      </w:r>
      <w:r w:rsidRPr="007149F7">
        <w:rPr>
          <w:rFonts w:ascii="Ebrima" w:hAnsi="Ebrima"/>
          <w:i/>
          <w:iCs/>
          <w:sz w:val="22"/>
          <w:szCs w:val="22"/>
        </w:rPr>
        <w:t>Social Movement Studies</w:t>
      </w:r>
      <w:r w:rsidRPr="007149F7">
        <w:rPr>
          <w:rFonts w:ascii="Ebrima" w:hAnsi="Ebrima"/>
          <w:sz w:val="22"/>
          <w:szCs w:val="22"/>
        </w:rPr>
        <w:t xml:space="preserve"> 11 (2): 161–76. https://doi.org/10.1038/jid.2014.371.</w:t>
      </w:r>
    </w:p>
    <w:p w14:paraId="2E2EE1BC" w14:textId="77777777" w:rsidR="00AD4C16" w:rsidRPr="007149F7" w:rsidRDefault="00AD4C1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Stanton, Christine Rogers. 2014. “Crossing Methodological Borders: Decolonizing Community-Based Participatory Research.” </w:t>
      </w:r>
      <w:r w:rsidRPr="007149F7">
        <w:rPr>
          <w:rFonts w:ascii="Ebrima" w:hAnsi="Ebrima"/>
          <w:i/>
          <w:iCs/>
          <w:sz w:val="22"/>
          <w:szCs w:val="22"/>
        </w:rPr>
        <w:t>Qualitative Inquiry</w:t>
      </w:r>
      <w:r w:rsidRPr="007149F7">
        <w:rPr>
          <w:rFonts w:ascii="Ebrima" w:hAnsi="Ebrima"/>
          <w:sz w:val="22"/>
          <w:szCs w:val="22"/>
        </w:rPr>
        <w:t xml:space="preserve"> 20 (5): 573–83. https://doi.org/10.1177/1077800413505541.</w:t>
      </w:r>
    </w:p>
    <w:p w14:paraId="5796B0DA" w14:textId="77777777" w:rsidR="00AD4C16" w:rsidRPr="007149F7" w:rsidRDefault="00AD4C1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Allen, Barbara L., Johanna Lees, Alison K. Cohen, and Maxime </w:t>
      </w:r>
      <w:proofErr w:type="spellStart"/>
      <w:r w:rsidRPr="007149F7">
        <w:rPr>
          <w:rFonts w:ascii="Ebrima" w:hAnsi="Ebrima"/>
          <w:sz w:val="22"/>
          <w:szCs w:val="22"/>
        </w:rPr>
        <w:t>Jeanjean</w:t>
      </w:r>
      <w:proofErr w:type="spellEnd"/>
      <w:r w:rsidRPr="007149F7">
        <w:rPr>
          <w:rFonts w:ascii="Ebrima" w:hAnsi="Ebrima"/>
          <w:sz w:val="22"/>
          <w:szCs w:val="22"/>
        </w:rPr>
        <w:t xml:space="preserve">. 2019. “Collaborative Workshops for Community Meaning-Making and Data Analyses: How Focus Groups Strengthen Data by Enhancing Understanding and Promoting Use.” </w:t>
      </w:r>
      <w:r w:rsidRPr="007149F7">
        <w:rPr>
          <w:rFonts w:ascii="Ebrima" w:hAnsi="Ebrima"/>
          <w:i/>
          <w:iCs/>
          <w:sz w:val="22"/>
          <w:szCs w:val="22"/>
        </w:rPr>
        <w:t>International Journal of Environmental Research and Public Health</w:t>
      </w:r>
      <w:r w:rsidRPr="007149F7">
        <w:rPr>
          <w:rFonts w:ascii="Ebrima" w:hAnsi="Ebrima"/>
          <w:sz w:val="22"/>
          <w:szCs w:val="22"/>
        </w:rPr>
        <w:t xml:space="preserve"> 16 (18). https://doi.org/10.3390/ijerph16183352.</w:t>
      </w:r>
    </w:p>
    <w:p w14:paraId="4B0B86F1" w14:textId="77777777" w:rsidR="00AD4C16" w:rsidRPr="007149F7" w:rsidRDefault="00AD4C1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Scripps </w:t>
      </w:r>
      <w:proofErr w:type="spellStart"/>
      <w:r w:rsidRPr="007149F7">
        <w:rPr>
          <w:rFonts w:ascii="Ebrima" w:hAnsi="Ebrima"/>
          <w:sz w:val="22"/>
          <w:szCs w:val="22"/>
        </w:rPr>
        <w:t>Transnslational</w:t>
      </w:r>
      <w:proofErr w:type="spellEnd"/>
      <w:r w:rsidRPr="007149F7">
        <w:rPr>
          <w:rFonts w:ascii="Ebrima" w:hAnsi="Ebrima"/>
          <w:sz w:val="22"/>
          <w:szCs w:val="22"/>
        </w:rPr>
        <w:t xml:space="preserve"> Science </w:t>
      </w:r>
      <w:proofErr w:type="gramStart"/>
      <w:r w:rsidRPr="007149F7">
        <w:rPr>
          <w:rFonts w:ascii="Ebrima" w:hAnsi="Ebrima"/>
          <w:sz w:val="22"/>
          <w:szCs w:val="22"/>
        </w:rPr>
        <w:t>Institute,</w:t>
      </w:r>
      <w:proofErr w:type="gramEnd"/>
      <w:r w:rsidRPr="007149F7">
        <w:rPr>
          <w:rFonts w:ascii="Ebrima" w:hAnsi="Ebrima"/>
          <w:sz w:val="22"/>
          <w:szCs w:val="22"/>
        </w:rPr>
        <w:t xml:space="preserve"> and Scripps Whittier Diabetes Institute. </w:t>
      </w:r>
      <w:proofErr w:type="spellStart"/>
      <w:r w:rsidRPr="007149F7">
        <w:rPr>
          <w:rFonts w:ascii="Ebrima" w:hAnsi="Ebrima"/>
          <w:sz w:val="22"/>
          <w:szCs w:val="22"/>
        </w:rPr>
        <w:t>n.d.</w:t>
      </w:r>
      <w:proofErr w:type="spellEnd"/>
      <w:r w:rsidRPr="007149F7">
        <w:rPr>
          <w:rFonts w:ascii="Ebrima" w:hAnsi="Ebrima"/>
          <w:sz w:val="22"/>
          <w:szCs w:val="22"/>
        </w:rPr>
        <w:t xml:space="preserve"> “Toolbox for Conducting Community-Engaged Research.”</w:t>
      </w:r>
    </w:p>
    <w:p w14:paraId="1444AD09" w14:textId="77777777" w:rsidR="007F7986" w:rsidRDefault="007F7986" w:rsidP="007F7986">
      <w:pPr>
        <w:pStyle w:val="NormalWeb"/>
        <w:spacing w:after="0" w:afterAutospacing="0"/>
        <w:ind w:left="480" w:hanging="480"/>
        <w:contextualSpacing/>
        <w:rPr>
          <w:rFonts w:ascii="Ebrima" w:hAnsi="Ebrima"/>
          <w:i/>
          <w:sz w:val="22"/>
          <w:szCs w:val="22"/>
        </w:rPr>
      </w:pPr>
    </w:p>
    <w:p w14:paraId="29AEF1CF"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377F6D3D" w14:textId="77777777" w:rsidR="00AD4C16" w:rsidRPr="007149F7" w:rsidRDefault="00AD4C16"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Minkler</w:t>
      </w:r>
      <w:proofErr w:type="spellEnd"/>
      <w:r w:rsidRPr="007149F7">
        <w:rPr>
          <w:rFonts w:ascii="Ebrima" w:hAnsi="Ebrima"/>
          <w:sz w:val="22"/>
          <w:szCs w:val="22"/>
        </w:rPr>
        <w:t xml:space="preserve">, Meredith, Victoria </w:t>
      </w:r>
      <w:proofErr w:type="spellStart"/>
      <w:r w:rsidRPr="007149F7">
        <w:rPr>
          <w:rFonts w:ascii="Ebrima" w:hAnsi="Ebrima"/>
          <w:sz w:val="22"/>
          <w:szCs w:val="22"/>
        </w:rPr>
        <w:t>Breckwith</w:t>
      </w:r>
      <w:proofErr w:type="spellEnd"/>
      <w:r w:rsidRPr="007149F7">
        <w:rPr>
          <w:rFonts w:ascii="Ebrima" w:hAnsi="Ebrima"/>
          <w:sz w:val="22"/>
          <w:szCs w:val="22"/>
        </w:rPr>
        <w:t xml:space="preserve"> Vasquez, Charlotte Chang, </w:t>
      </w:r>
      <w:proofErr w:type="spellStart"/>
      <w:r w:rsidRPr="007149F7">
        <w:rPr>
          <w:rFonts w:ascii="Ebrima" w:hAnsi="Ebrima"/>
          <w:sz w:val="22"/>
          <w:szCs w:val="22"/>
        </w:rPr>
        <w:t>Jenesse</w:t>
      </w:r>
      <w:proofErr w:type="spellEnd"/>
      <w:r w:rsidRPr="007149F7">
        <w:rPr>
          <w:rFonts w:ascii="Ebrima" w:hAnsi="Ebrima"/>
          <w:sz w:val="22"/>
          <w:szCs w:val="22"/>
        </w:rPr>
        <w:t xml:space="preserve"> Miller, Victor Rubin, Angela Glover Blackwell, Mildred Thompson, Rebecca Flournoy, and Judith Bell. </w:t>
      </w:r>
      <w:proofErr w:type="spellStart"/>
      <w:r w:rsidRPr="007149F7">
        <w:rPr>
          <w:rFonts w:ascii="Ebrima" w:hAnsi="Ebrima"/>
          <w:sz w:val="22"/>
          <w:szCs w:val="22"/>
        </w:rPr>
        <w:t>n.d.</w:t>
      </w:r>
      <w:proofErr w:type="spellEnd"/>
      <w:r w:rsidRPr="007149F7">
        <w:rPr>
          <w:rFonts w:ascii="Ebrima" w:hAnsi="Ebrima"/>
          <w:sz w:val="22"/>
          <w:szCs w:val="22"/>
        </w:rPr>
        <w:t xml:space="preserve"> “Promoting Healthy Public Policy through Community-Based Participatory Research: Ten Case Studies.” </w:t>
      </w:r>
    </w:p>
    <w:p w14:paraId="2E8E8B3D" w14:textId="77777777" w:rsidR="00AD4C16" w:rsidRPr="007149F7" w:rsidRDefault="00AD4C1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Centers for Disease Control and Prevention (CDC). 2011. “Principles of Community Engagement, Second Edition.” http://www.atsdr.cdc.gov/communityengagement/.</w:t>
      </w:r>
    </w:p>
    <w:p w14:paraId="2D8060FA" w14:textId="77777777" w:rsidR="001F1AD6" w:rsidRPr="007149F7" w:rsidRDefault="001F1AD6" w:rsidP="007F7986">
      <w:pPr>
        <w:spacing w:after="0" w:line="240" w:lineRule="auto"/>
        <w:contextualSpacing/>
        <w:rPr>
          <w:rFonts w:ascii="Ebrima" w:hAnsi="Ebrima"/>
          <w:sz w:val="22"/>
          <w:szCs w:val="22"/>
        </w:rPr>
      </w:pPr>
    </w:p>
    <w:p w14:paraId="31152B0A" w14:textId="77777777" w:rsidR="001F1AD6" w:rsidRPr="007149F7"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 xml:space="preserve">Feb. 20 - </w:t>
      </w:r>
      <w:r w:rsidR="001F1AD6" w:rsidRPr="007149F7">
        <w:rPr>
          <w:rFonts w:ascii="Ebrima" w:hAnsi="Ebrima"/>
          <w:sz w:val="22"/>
          <w:szCs w:val="22"/>
          <w:u w:val="single"/>
        </w:rPr>
        <w:t>Citizen Science</w:t>
      </w:r>
    </w:p>
    <w:p w14:paraId="1420FEC5" w14:textId="77777777" w:rsidR="007F7986" w:rsidRDefault="007F7986" w:rsidP="007F7986">
      <w:pPr>
        <w:spacing w:after="0" w:line="240" w:lineRule="auto"/>
        <w:contextualSpacing/>
        <w:rPr>
          <w:rFonts w:ascii="Ebrima" w:hAnsi="Ebrima" w:cs="Times New Roman"/>
          <w:i/>
          <w:sz w:val="22"/>
          <w:szCs w:val="22"/>
        </w:rPr>
      </w:pPr>
    </w:p>
    <w:p w14:paraId="50DA80C4" w14:textId="77777777" w:rsidR="00AD4C16" w:rsidRPr="007149F7" w:rsidRDefault="00AD4C16" w:rsidP="007F7986">
      <w:pPr>
        <w:spacing w:after="0" w:line="240" w:lineRule="auto"/>
        <w:ind w:left="720" w:hanging="720"/>
        <w:contextualSpacing/>
        <w:rPr>
          <w:rFonts w:ascii="Ebrima" w:hAnsi="Ebrima" w:cs="Times New Roman"/>
          <w:sz w:val="22"/>
          <w:szCs w:val="22"/>
        </w:rPr>
      </w:pPr>
      <w:r w:rsidRPr="007149F7">
        <w:rPr>
          <w:rFonts w:ascii="Ebrima" w:hAnsi="Ebrima" w:cs="Times New Roman"/>
          <w:i/>
          <w:sz w:val="22"/>
          <w:szCs w:val="22"/>
        </w:rPr>
        <w:t>Science by the People: Participation, Power, and the Politics of Environmental Knowledge</w:t>
      </w:r>
      <w:r w:rsidRPr="007149F7">
        <w:rPr>
          <w:rFonts w:ascii="Ebrima" w:hAnsi="Ebrima" w:cs="Times New Roman"/>
          <w:sz w:val="22"/>
          <w:szCs w:val="22"/>
        </w:rPr>
        <w:t xml:space="preserve"> by Aya H. Kimura and Abby Kinchy (Rutgers University Press, 2019)</w:t>
      </w:r>
    </w:p>
    <w:p w14:paraId="698AB7B1"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09B5EF00" w14:textId="77777777" w:rsidR="00AD4C16" w:rsidRPr="007149F7" w:rsidRDefault="00AD4C16" w:rsidP="007F7986">
      <w:pPr>
        <w:spacing w:after="0" w:line="240" w:lineRule="auto"/>
        <w:contextualSpacing/>
        <w:rPr>
          <w:rFonts w:ascii="Ebrima" w:hAnsi="Ebrima"/>
          <w:sz w:val="22"/>
          <w:szCs w:val="22"/>
        </w:rPr>
      </w:pPr>
      <w:proofErr w:type="gramStart"/>
      <w:r w:rsidRPr="007149F7">
        <w:rPr>
          <w:rFonts w:ascii="Ebrima" w:hAnsi="Ebrima"/>
          <w:sz w:val="22"/>
          <w:szCs w:val="22"/>
        </w:rPr>
        <w:t xml:space="preserve">Many relevant resources are listed in the appendix of </w:t>
      </w:r>
      <w:r w:rsidRPr="007149F7">
        <w:rPr>
          <w:rFonts w:ascii="Ebrima" w:hAnsi="Ebrima"/>
          <w:i/>
          <w:sz w:val="22"/>
          <w:szCs w:val="22"/>
        </w:rPr>
        <w:t>Science by the People</w:t>
      </w:r>
      <w:proofErr w:type="gramEnd"/>
    </w:p>
    <w:p w14:paraId="239E837B" w14:textId="77777777" w:rsidR="00AD4C16" w:rsidRPr="007149F7" w:rsidRDefault="00AD4C16" w:rsidP="007F7986">
      <w:pPr>
        <w:spacing w:after="0" w:line="240" w:lineRule="auto"/>
        <w:contextualSpacing/>
        <w:rPr>
          <w:rFonts w:ascii="Ebrima" w:hAnsi="Ebrima"/>
          <w:sz w:val="22"/>
          <w:szCs w:val="22"/>
        </w:rPr>
      </w:pPr>
      <w:r w:rsidRPr="007149F7">
        <w:rPr>
          <w:rFonts w:ascii="Ebrima" w:hAnsi="Ebrima"/>
          <w:sz w:val="22"/>
          <w:szCs w:val="22"/>
        </w:rPr>
        <w:t xml:space="preserve">Civic Laboratory for Environmental Action Research (CLEAR): </w:t>
      </w:r>
      <w:r w:rsidR="001F1AD6" w:rsidRPr="007149F7">
        <w:rPr>
          <w:rFonts w:ascii="Ebrima" w:hAnsi="Ebrima"/>
          <w:sz w:val="22"/>
          <w:szCs w:val="22"/>
        </w:rPr>
        <w:t>https:</w:t>
      </w:r>
      <w:r w:rsidR="007F7986">
        <w:rPr>
          <w:rFonts w:ascii="Ebrima" w:hAnsi="Ebrima"/>
          <w:sz w:val="22"/>
          <w:szCs w:val="22"/>
        </w:rPr>
        <w:t xml:space="preserve">//civiclaboratory.nl/projects/ </w:t>
      </w:r>
    </w:p>
    <w:p w14:paraId="1326CD2B" w14:textId="77777777" w:rsidR="001F1AD6" w:rsidRPr="007149F7" w:rsidRDefault="00AD4C16" w:rsidP="007F7986">
      <w:pPr>
        <w:spacing w:after="0"/>
        <w:ind w:left="720" w:hanging="720"/>
        <w:contextualSpacing/>
        <w:rPr>
          <w:rFonts w:ascii="Ebrima" w:hAnsi="Ebrima"/>
          <w:sz w:val="22"/>
          <w:szCs w:val="22"/>
        </w:rPr>
      </w:pPr>
      <w:proofErr w:type="spellStart"/>
      <w:r w:rsidRPr="007149F7">
        <w:rPr>
          <w:rFonts w:ascii="Ebrima" w:hAnsi="Ebrima"/>
          <w:sz w:val="22"/>
          <w:szCs w:val="22"/>
        </w:rPr>
        <w:t>Liboiron</w:t>
      </w:r>
      <w:proofErr w:type="spellEnd"/>
      <w:r w:rsidRPr="007149F7">
        <w:rPr>
          <w:rFonts w:ascii="Ebrima" w:hAnsi="Ebrima"/>
          <w:sz w:val="22"/>
          <w:szCs w:val="22"/>
        </w:rPr>
        <w:t xml:space="preserve">, Max, "The Power (Relations) of Citizen Science," </w:t>
      </w:r>
      <w:r w:rsidR="001F1AD6" w:rsidRPr="007149F7">
        <w:rPr>
          <w:rFonts w:ascii="Ebrima" w:hAnsi="Ebrima"/>
          <w:sz w:val="22"/>
          <w:szCs w:val="22"/>
        </w:rPr>
        <w:t>https://civiclaboratory.nl/2019/03/19/the-power-relations-of-citizen-science/</w:t>
      </w:r>
    </w:p>
    <w:p w14:paraId="5299A909" w14:textId="77777777" w:rsidR="001F1AD6" w:rsidRPr="007149F7" w:rsidRDefault="001F1AD6" w:rsidP="007F7986">
      <w:pPr>
        <w:spacing w:after="0" w:line="240" w:lineRule="auto"/>
        <w:contextualSpacing/>
        <w:rPr>
          <w:rFonts w:ascii="Ebrima" w:hAnsi="Ebrima"/>
          <w:sz w:val="22"/>
          <w:szCs w:val="22"/>
        </w:rPr>
      </w:pPr>
    </w:p>
    <w:p w14:paraId="6BF6A3DF" w14:textId="77777777" w:rsidR="001F1AD6" w:rsidRPr="007F7986" w:rsidRDefault="001F1AD6" w:rsidP="007F7986">
      <w:pPr>
        <w:spacing w:after="0" w:line="240" w:lineRule="auto"/>
        <w:contextualSpacing/>
        <w:rPr>
          <w:rFonts w:ascii="Ebrima" w:hAnsi="Ebrima"/>
          <w:sz w:val="22"/>
          <w:szCs w:val="22"/>
          <w:u w:val="single"/>
        </w:rPr>
      </w:pPr>
      <w:r w:rsidRPr="007F7986">
        <w:rPr>
          <w:rFonts w:ascii="Ebrima" w:hAnsi="Ebrima"/>
          <w:sz w:val="22"/>
          <w:szCs w:val="22"/>
          <w:u w:val="single"/>
        </w:rPr>
        <w:t>Feb. 13</w:t>
      </w:r>
      <w:r w:rsidR="007F7986">
        <w:rPr>
          <w:rFonts w:ascii="Ebrima" w:hAnsi="Ebrima"/>
          <w:sz w:val="22"/>
          <w:szCs w:val="22"/>
          <w:u w:val="single"/>
        </w:rPr>
        <w:t xml:space="preserve"> - No class meeting</w:t>
      </w:r>
      <w:r w:rsidRPr="007F7986">
        <w:rPr>
          <w:rFonts w:ascii="Ebrima" w:hAnsi="Ebrima"/>
          <w:sz w:val="22"/>
          <w:szCs w:val="22"/>
          <w:u w:val="single"/>
        </w:rPr>
        <w:t xml:space="preserve"> [Abby at SUNY ESF] </w:t>
      </w:r>
    </w:p>
    <w:p w14:paraId="6FF98789" w14:textId="77777777" w:rsidR="001F1AD6" w:rsidRPr="007149F7" w:rsidRDefault="001F1AD6" w:rsidP="007F7986">
      <w:pPr>
        <w:spacing w:after="0" w:line="240" w:lineRule="auto"/>
        <w:contextualSpacing/>
        <w:rPr>
          <w:rFonts w:ascii="Ebrima" w:hAnsi="Ebrima"/>
          <w:sz w:val="22"/>
          <w:szCs w:val="22"/>
        </w:rPr>
      </w:pPr>
    </w:p>
    <w:p w14:paraId="52D197C4" w14:textId="77777777" w:rsidR="001F1AD6" w:rsidRPr="007F7986" w:rsidRDefault="001F1AD6" w:rsidP="007F7986">
      <w:pPr>
        <w:spacing w:after="0" w:line="240" w:lineRule="auto"/>
        <w:contextualSpacing/>
        <w:rPr>
          <w:rFonts w:ascii="Ebrima" w:hAnsi="Ebrima"/>
          <w:sz w:val="22"/>
          <w:szCs w:val="22"/>
          <w:u w:val="single"/>
        </w:rPr>
      </w:pPr>
      <w:r w:rsidRPr="007F7986">
        <w:rPr>
          <w:rFonts w:ascii="Ebrima" w:hAnsi="Ebrima"/>
          <w:sz w:val="22"/>
          <w:szCs w:val="22"/>
          <w:u w:val="single"/>
        </w:rPr>
        <w:t>Feb. 27 - Presentations: comparative examples of community-engaged research</w:t>
      </w:r>
    </w:p>
    <w:p w14:paraId="4DB823ED" w14:textId="77777777" w:rsidR="001F1AD6" w:rsidRPr="007149F7" w:rsidRDefault="001F1AD6" w:rsidP="007F7986">
      <w:pPr>
        <w:spacing w:after="0" w:line="240" w:lineRule="auto"/>
        <w:contextualSpacing/>
        <w:rPr>
          <w:rFonts w:ascii="Ebrima" w:hAnsi="Ebrima"/>
          <w:sz w:val="22"/>
          <w:szCs w:val="22"/>
        </w:rPr>
      </w:pPr>
    </w:p>
    <w:p w14:paraId="2C472041" w14:textId="77777777" w:rsidR="00562DD8" w:rsidRPr="007149F7"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March 5 - Engaged STS Research</w:t>
      </w:r>
    </w:p>
    <w:p w14:paraId="3FAD1955" w14:textId="77777777" w:rsidR="007F7986" w:rsidRDefault="007F7986" w:rsidP="007F7986">
      <w:pPr>
        <w:spacing w:after="0" w:line="240" w:lineRule="auto"/>
        <w:contextualSpacing/>
        <w:rPr>
          <w:rFonts w:ascii="Ebrima" w:hAnsi="Ebrima" w:cs="Times New Roman"/>
          <w:i/>
          <w:sz w:val="22"/>
          <w:szCs w:val="22"/>
        </w:rPr>
      </w:pPr>
    </w:p>
    <w:p w14:paraId="6EB1A2CD" w14:textId="5265F67E" w:rsidR="002B35B3" w:rsidRDefault="002B35B3" w:rsidP="007F7986">
      <w:pPr>
        <w:spacing w:after="0" w:line="240" w:lineRule="auto"/>
        <w:ind w:left="720" w:hanging="720"/>
        <w:contextualSpacing/>
        <w:rPr>
          <w:rFonts w:ascii="Ebrima" w:hAnsi="Ebrima" w:cs="Times New Roman"/>
          <w:sz w:val="22"/>
          <w:szCs w:val="22"/>
        </w:rPr>
      </w:pPr>
      <w:proofErr w:type="spellStart"/>
      <w:r w:rsidRPr="007149F7">
        <w:rPr>
          <w:rFonts w:ascii="Ebrima" w:hAnsi="Ebrima" w:cs="Times New Roman"/>
          <w:i/>
          <w:sz w:val="22"/>
          <w:szCs w:val="22"/>
        </w:rPr>
        <w:t>Fractivism</w:t>
      </w:r>
      <w:proofErr w:type="spellEnd"/>
      <w:r w:rsidRPr="007149F7">
        <w:rPr>
          <w:rFonts w:ascii="Ebrima" w:hAnsi="Ebrima" w:cs="Times New Roman"/>
          <w:i/>
          <w:sz w:val="22"/>
          <w:szCs w:val="22"/>
        </w:rPr>
        <w:t>: Corporate Bodies and Chemical Bonds</w:t>
      </w:r>
      <w:r w:rsidRPr="007149F7">
        <w:rPr>
          <w:rFonts w:ascii="Ebrima" w:hAnsi="Ebrima" w:cs="Times New Roman"/>
          <w:sz w:val="22"/>
          <w:szCs w:val="22"/>
        </w:rPr>
        <w:t xml:space="preserve"> by Sara Ann Wylie (Duke University Press, 2018)</w:t>
      </w:r>
    </w:p>
    <w:p w14:paraId="2CAE0EE6" w14:textId="5CFF5100" w:rsidR="001C6EEC" w:rsidRPr="007149F7" w:rsidRDefault="001C6EEC" w:rsidP="007F7986">
      <w:pPr>
        <w:spacing w:after="0" w:line="240" w:lineRule="auto"/>
        <w:ind w:left="720" w:hanging="720"/>
        <w:contextualSpacing/>
        <w:rPr>
          <w:rFonts w:ascii="Ebrima" w:hAnsi="Ebrima" w:cs="Times New Roman"/>
          <w:sz w:val="22"/>
          <w:szCs w:val="22"/>
        </w:rPr>
      </w:pPr>
      <w:r w:rsidRPr="001C6EEC">
        <w:rPr>
          <w:rFonts w:ascii="Ebrima" w:hAnsi="Ebrima" w:cs="Times New Roman"/>
          <w:sz w:val="22"/>
          <w:szCs w:val="22"/>
        </w:rPr>
        <w:t xml:space="preserve">Thomas, Deborah. 2017. “Living with Oil and Gas and Practicing Community Conducted Science.” </w:t>
      </w:r>
      <w:r w:rsidRPr="001C6EEC">
        <w:rPr>
          <w:rFonts w:ascii="Ebrima" w:hAnsi="Ebrima" w:cs="Times New Roman"/>
          <w:i/>
          <w:sz w:val="22"/>
          <w:szCs w:val="22"/>
        </w:rPr>
        <w:t>Engaging Science, Technology, and Society</w:t>
      </w:r>
      <w:r w:rsidRPr="001C6EEC">
        <w:rPr>
          <w:rFonts w:ascii="Ebrima" w:hAnsi="Ebrima" w:cs="Times New Roman"/>
          <w:sz w:val="22"/>
          <w:szCs w:val="22"/>
        </w:rPr>
        <w:t xml:space="preserve"> 3 (0): 613–18. https://doi.org/10.17351/ests2017.131.</w:t>
      </w:r>
    </w:p>
    <w:p w14:paraId="2FBF72E8"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5EA7FF6D" w14:textId="77777777" w:rsidR="007F7986" w:rsidRPr="007149F7" w:rsidRDefault="007F7986"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Wyli</w:t>
      </w:r>
      <w:r>
        <w:rPr>
          <w:rFonts w:ascii="Ebrima" w:hAnsi="Ebrima"/>
          <w:sz w:val="22"/>
          <w:szCs w:val="22"/>
        </w:rPr>
        <w:t>e,</w:t>
      </w:r>
      <w:r w:rsidRPr="007149F7">
        <w:rPr>
          <w:rFonts w:ascii="Ebrima" w:hAnsi="Ebrima"/>
          <w:sz w:val="22"/>
          <w:szCs w:val="22"/>
        </w:rPr>
        <w:t xml:space="preserve"> Sara, Nick Shapiro, and Max </w:t>
      </w:r>
      <w:proofErr w:type="spellStart"/>
      <w:r w:rsidRPr="007149F7">
        <w:rPr>
          <w:rFonts w:ascii="Ebrima" w:hAnsi="Ebrima"/>
          <w:sz w:val="22"/>
          <w:szCs w:val="22"/>
        </w:rPr>
        <w:t>Liboiron</w:t>
      </w:r>
      <w:proofErr w:type="spellEnd"/>
      <w:r w:rsidRPr="007149F7">
        <w:rPr>
          <w:rFonts w:ascii="Ebrima" w:hAnsi="Ebrima"/>
          <w:sz w:val="22"/>
          <w:szCs w:val="22"/>
        </w:rPr>
        <w:t>. 2017. “</w:t>
      </w:r>
      <w:r w:rsidRPr="007149F7">
        <w:rPr>
          <w:rFonts w:ascii="Ebrima" w:hAnsi="Ebrima"/>
          <w:bCs/>
          <w:sz w:val="22"/>
          <w:szCs w:val="22"/>
        </w:rPr>
        <w:t xml:space="preserve">Making and Doing Politics </w:t>
      </w:r>
      <w:proofErr w:type="gramStart"/>
      <w:r w:rsidRPr="007149F7">
        <w:rPr>
          <w:rFonts w:ascii="Ebrima" w:hAnsi="Ebrima"/>
          <w:bCs/>
          <w:sz w:val="22"/>
          <w:szCs w:val="22"/>
        </w:rPr>
        <w:t>Through</w:t>
      </w:r>
      <w:proofErr w:type="gramEnd"/>
      <w:r w:rsidRPr="007149F7">
        <w:rPr>
          <w:rFonts w:ascii="Ebrima" w:hAnsi="Ebrima"/>
          <w:bCs/>
          <w:sz w:val="22"/>
          <w:szCs w:val="22"/>
        </w:rPr>
        <w:t xml:space="preserve"> Grassroots Scientific Research on the Energy and Petrochemical Industries</w:t>
      </w:r>
      <w:r w:rsidRPr="007149F7">
        <w:rPr>
          <w:rFonts w:ascii="Ebrima" w:hAnsi="Ebrima"/>
          <w:sz w:val="22"/>
          <w:szCs w:val="22"/>
        </w:rPr>
        <w:t xml:space="preserve">.” </w:t>
      </w:r>
      <w:r w:rsidRPr="007149F7">
        <w:rPr>
          <w:rFonts w:ascii="Ebrima" w:hAnsi="Ebrima"/>
          <w:i/>
          <w:iCs/>
          <w:sz w:val="22"/>
          <w:szCs w:val="22"/>
        </w:rPr>
        <w:t>Engaging Science, Technology, and Society</w:t>
      </w:r>
      <w:r w:rsidRPr="007149F7">
        <w:rPr>
          <w:rFonts w:ascii="Ebrima" w:hAnsi="Ebrima"/>
          <w:sz w:val="22"/>
          <w:szCs w:val="22"/>
        </w:rPr>
        <w:t xml:space="preserve"> 3: 393. https://doi.org/10.17351/ests2017.134.</w:t>
      </w:r>
    </w:p>
    <w:p w14:paraId="6DFEEDEF" w14:textId="77777777" w:rsidR="002B35B3" w:rsidRPr="007149F7" w:rsidRDefault="002B35B3" w:rsidP="007F7986">
      <w:pPr>
        <w:spacing w:after="0" w:line="240" w:lineRule="auto"/>
        <w:contextualSpacing/>
        <w:rPr>
          <w:rFonts w:ascii="Ebrima" w:hAnsi="Ebrima"/>
          <w:sz w:val="22"/>
          <w:szCs w:val="22"/>
        </w:rPr>
      </w:pPr>
      <w:r w:rsidRPr="007149F7">
        <w:rPr>
          <w:rFonts w:ascii="Ebrima" w:hAnsi="Ebrima"/>
          <w:sz w:val="22"/>
          <w:szCs w:val="22"/>
        </w:rPr>
        <w:t xml:space="preserve">Fair Tech Collective: https://www.fairtechcollective.org/ </w:t>
      </w:r>
    </w:p>
    <w:p w14:paraId="67FAD4E5" w14:textId="77777777" w:rsidR="002B35B3" w:rsidRDefault="002B35B3" w:rsidP="007F7986">
      <w:pPr>
        <w:spacing w:after="0" w:line="240" w:lineRule="auto"/>
        <w:contextualSpacing/>
        <w:rPr>
          <w:rFonts w:ascii="Ebrima" w:hAnsi="Ebrima"/>
          <w:sz w:val="22"/>
          <w:szCs w:val="22"/>
        </w:rPr>
      </w:pPr>
      <w:r w:rsidRPr="007149F7">
        <w:rPr>
          <w:rFonts w:ascii="Ebrima" w:hAnsi="Ebrima"/>
          <w:sz w:val="22"/>
          <w:szCs w:val="22"/>
        </w:rPr>
        <w:t>Public Lab: https://publiclab.org/</w:t>
      </w:r>
    </w:p>
    <w:p w14:paraId="1CC644C3" w14:textId="77777777" w:rsidR="007F7986" w:rsidRPr="007149F7" w:rsidRDefault="007F7986" w:rsidP="007F7986">
      <w:pPr>
        <w:spacing w:after="0" w:line="240" w:lineRule="auto"/>
        <w:contextualSpacing/>
        <w:rPr>
          <w:rFonts w:ascii="Ebrima" w:hAnsi="Ebrima"/>
          <w:sz w:val="22"/>
          <w:szCs w:val="22"/>
        </w:rPr>
      </w:pPr>
    </w:p>
    <w:p w14:paraId="7D48B212" w14:textId="77777777" w:rsidR="00562DD8" w:rsidRPr="007149F7" w:rsidRDefault="00F327A5" w:rsidP="007F7986">
      <w:pPr>
        <w:spacing w:after="0" w:line="240" w:lineRule="auto"/>
        <w:contextualSpacing/>
        <w:rPr>
          <w:rFonts w:ascii="Ebrima" w:hAnsi="Ebrima"/>
          <w:sz w:val="22"/>
          <w:szCs w:val="22"/>
          <w:u w:val="single"/>
        </w:rPr>
      </w:pPr>
      <w:r>
        <w:rPr>
          <w:rFonts w:ascii="Ebrima" w:hAnsi="Ebrima"/>
          <w:sz w:val="22"/>
          <w:szCs w:val="22"/>
          <w:u w:val="single"/>
        </w:rPr>
        <w:t>March 12 - Spring B</w:t>
      </w:r>
      <w:r w:rsidR="00562DD8" w:rsidRPr="007149F7">
        <w:rPr>
          <w:rFonts w:ascii="Ebrima" w:hAnsi="Ebrima"/>
          <w:sz w:val="22"/>
          <w:szCs w:val="22"/>
          <w:u w:val="single"/>
        </w:rPr>
        <w:t>reak</w:t>
      </w:r>
    </w:p>
    <w:p w14:paraId="68E45672" w14:textId="77777777" w:rsidR="007F7986" w:rsidRDefault="007F7986" w:rsidP="007F7986">
      <w:pPr>
        <w:spacing w:after="0"/>
        <w:contextualSpacing/>
        <w:rPr>
          <w:rFonts w:ascii="Ebrima" w:hAnsi="Ebrima"/>
          <w:b/>
          <w:sz w:val="22"/>
          <w:szCs w:val="22"/>
        </w:rPr>
      </w:pPr>
    </w:p>
    <w:p w14:paraId="1AD541A3" w14:textId="77777777" w:rsidR="00F327A5" w:rsidRDefault="00F327A5" w:rsidP="007F7986">
      <w:pPr>
        <w:spacing w:after="0"/>
        <w:contextualSpacing/>
        <w:rPr>
          <w:rFonts w:ascii="Ebrima" w:hAnsi="Ebrima"/>
          <w:b/>
          <w:sz w:val="22"/>
          <w:szCs w:val="22"/>
        </w:rPr>
      </w:pPr>
    </w:p>
    <w:p w14:paraId="0243C51D" w14:textId="77777777" w:rsidR="001F1AD6" w:rsidRPr="007149F7" w:rsidRDefault="00562DD8" w:rsidP="007F7986">
      <w:pPr>
        <w:spacing w:after="0" w:line="240" w:lineRule="auto"/>
        <w:contextualSpacing/>
        <w:rPr>
          <w:rFonts w:ascii="Ebrima" w:hAnsi="Ebrima"/>
          <w:b/>
          <w:sz w:val="22"/>
          <w:szCs w:val="22"/>
        </w:rPr>
      </w:pPr>
      <w:r w:rsidRPr="007149F7">
        <w:rPr>
          <w:rFonts w:ascii="Ebrima" w:hAnsi="Ebrima"/>
          <w:b/>
          <w:sz w:val="22"/>
          <w:szCs w:val="22"/>
        </w:rPr>
        <w:t xml:space="preserve">Unit II: </w:t>
      </w:r>
      <w:r w:rsidR="001F1AD6" w:rsidRPr="007149F7">
        <w:rPr>
          <w:rFonts w:ascii="Ebrima" w:hAnsi="Ebrima"/>
          <w:b/>
          <w:sz w:val="22"/>
          <w:szCs w:val="22"/>
        </w:rPr>
        <w:t xml:space="preserve">Engaging People in Governance  </w:t>
      </w:r>
    </w:p>
    <w:p w14:paraId="7CED942A" w14:textId="77777777" w:rsidR="001F1AD6" w:rsidRPr="007149F7" w:rsidRDefault="001F1AD6" w:rsidP="007F7986">
      <w:pPr>
        <w:spacing w:after="0" w:line="240" w:lineRule="auto"/>
        <w:contextualSpacing/>
        <w:rPr>
          <w:rFonts w:ascii="Ebrima" w:hAnsi="Ebrima"/>
          <w:sz w:val="22"/>
          <w:szCs w:val="22"/>
        </w:rPr>
      </w:pPr>
    </w:p>
    <w:p w14:paraId="415A1D06" w14:textId="77777777" w:rsidR="001F1AD6" w:rsidRPr="007F7986" w:rsidRDefault="00562DD8" w:rsidP="007F7986">
      <w:pPr>
        <w:spacing w:after="0" w:line="240" w:lineRule="auto"/>
        <w:contextualSpacing/>
        <w:rPr>
          <w:rFonts w:ascii="Ebrima" w:hAnsi="Ebrima"/>
          <w:sz w:val="22"/>
          <w:szCs w:val="22"/>
          <w:u w:val="single"/>
        </w:rPr>
      </w:pPr>
      <w:r w:rsidRPr="007F7986">
        <w:rPr>
          <w:rFonts w:ascii="Ebrima" w:hAnsi="Ebrima"/>
          <w:sz w:val="22"/>
          <w:szCs w:val="22"/>
          <w:u w:val="single"/>
        </w:rPr>
        <w:t xml:space="preserve">March 19 - </w:t>
      </w:r>
      <w:r w:rsidR="007F7986">
        <w:rPr>
          <w:rFonts w:ascii="Ebrima" w:hAnsi="Ebrima"/>
          <w:sz w:val="22"/>
          <w:szCs w:val="22"/>
          <w:u w:val="single"/>
        </w:rPr>
        <w:t>Critical Analysis of D</w:t>
      </w:r>
      <w:r w:rsidR="001F1AD6" w:rsidRPr="007F7986">
        <w:rPr>
          <w:rFonts w:ascii="Ebrima" w:hAnsi="Ebrima"/>
          <w:sz w:val="22"/>
          <w:szCs w:val="22"/>
          <w:u w:val="single"/>
        </w:rPr>
        <w:t>eliberative Forums</w:t>
      </w:r>
    </w:p>
    <w:p w14:paraId="3F521E34" w14:textId="0F16D9F1" w:rsidR="001C6EEC" w:rsidRDefault="001C6EEC" w:rsidP="007F7986">
      <w:pPr>
        <w:pStyle w:val="NormalWeb"/>
        <w:spacing w:after="0" w:afterAutospacing="0"/>
        <w:ind w:left="480" w:hanging="480"/>
        <w:contextualSpacing/>
        <w:rPr>
          <w:rFonts w:ascii="Ebrima" w:hAnsi="Ebrima"/>
          <w:sz w:val="22"/>
          <w:szCs w:val="22"/>
        </w:rPr>
      </w:pPr>
      <w:proofErr w:type="spellStart"/>
      <w:r>
        <w:rPr>
          <w:rFonts w:ascii="Ebrima" w:hAnsi="Ebrima"/>
          <w:sz w:val="22"/>
          <w:szCs w:val="22"/>
        </w:rPr>
        <w:t>Callison</w:t>
      </w:r>
      <w:proofErr w:type="spellEnd"/>
      <w:r>
        <w:rPr>
          <w:rFonts w:ascii="Ebrima" w:hAnsi="Ebrima"/>
          <w:sz w:val="22"/>
          <w:szCs w:val="22"/>
        </w:rPr>
        <w:t xml:space="preserve">, </w:t>
      </w:r>
      <w:proofErr w:type="spellStart"/>
      <w:r>
        <w:rPr>
          <w:rFonts w:ascii="Ebrima" w:hAnsi="Ebrima"/>
          <w:sz w:val="22"/>
          <w:szCs w:val="22"/>
        </w:rPr>
        <w:t>Candis</w:t>
      </w:r>
      <w:proofErr w:type="spellEnd"/>
      <w:r>
        <w:rPr>
          <w:rFonts w:ascii="Ebrima" w:hAnsi="Ebrima"/>
          <w:sz w:val="22"/>
          <w:szCs w:val="22"/>
        </w:rPr>
        <w:t xml:space="preserve">. 2014. "Epilogue" in </w:t>
      </w:r>
      <w:r w:rsidRPr="001C6EEC">
        <w:rPr>
          <w:rFonts w:ascii="Ebrima" w:hAnsi="Ebrima"/>
          <w:i/>
          <w:sz w:val="22"/>
          <w:szCs w:val="22"/>
        </w:rPr>
        <w:t>How Climate Change Comes to Matter</w:t>
      </w:r>
      <w:r>
        <w:rPr>
          <w:rFonts w:ascii="Ebrima" w:hAnsi="Ebrima"/>
          <w:sz w:val="22"/>
          <w:szCs w:val="22"/>
        </w:rPr>
        <w:t>. Duke University Press.</w:t>
      </w:r>
    </w:p>
    <w:p w14:paraId="753D04E6" w14:textId="77777777" w:rsidR="00FE49B1" w:rsidRPr="007149F7" w:rsidRDefault="00FE49B1"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Guston</w:t>
      </w:r>
      <w:proofErr w:type="spellEnd"/>
      <w:r w:rsidRPr="007149F7">
        <w:rPr>
          <w:rFonts w:ascii="Ebrima" w:hAnsi="Ebrima"/>
          <w:sz w:val="22"/>
          <w:szCs w:val="22"/>
        </w:rPr>
        <w:t xml:space="preserve">, David H. 1999. “Evaluating the First U.S. Consensus Conference: The Impact of the Citizens’ Panel on Telecommunications and the Future of Democracy.” </w:t>
      </w:r>
      <w:r w:rsidRPr="007149F7">
        <w:rPr>
          <w:rFonts w:ascii="Ebrima" w:hAnsi="Ebrima"/>
          <w:i/>
          <w:iCs/>
          <w:sz w:val="22"/>
          <w:szCs w:val="22"/>
        </w:rPr>
        <w:t>Science Technology and Human Values</w:t>
      </w:r>
      <w:r w:rsidRPr="007149F7">
        <w:rPr>
          <w:rFonts w:ascii="Ebrima" w:hAnsi="Ebrima"/>
          <w:sz w:val="22"/>
          <w:szCs w:val="22"/>
        </w:rPr>
        <w:t xml:space="preserve"> 24 (4): 451–82. https://doi.org/10.1177/016224399902400402.</w:t>
      </w:r>
    </w:p>
    <w:p w14:paraId="40F1D3EE" w14:textId="77777777" w:rsidR="00FE49B1" w:rsidRPr="007149F7" w:rsidRDefault="00FE49B1"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Irwin, Alan. 2006. “The Politics of Talk: Coming to Terms with the ‘new’ Scientific Governance.” </w:t>
      </w:r>
      <w:r w:rsidRPr="007149F7">
        <w:rPr>
          <w:rFonts w:ascii="Ebrima" w:hAnsi="Ebrima"/>
          <w:i/>
          <w:iCs/>
          <w:sz w:val="22"/>
          <w:szCs w:val="22"/>
        </w:rPr>
        <w:t>Social Studies of Science</w:t>
      </w:r>
      <w:r w:rsidRPr="007149F7">
        <w:rPr>
          <w:rFonts w:ascii="Ebrima" w:hAnsi="Ebrima"/>
          <w:sz w:val="22"/>
          <w:szCs w:val="22"/>
        </w:rPr>
        <w:t xml:space="preserve"> 36 (2): 299–320. https://doi.org/10.1177/0306312706053350.</w:t>
      </w:r>
    </w:p>
    <w:p w14:paraId="660B72CA" w14:textId="77777777" w:rsidR="001C6EEC" w:rsidRDefault="001C6EEC" w:rsidP="001C6EEC">
      <w:pPr>
        <w:pStyle w:val="NormalWeb"/>
        <w:spacing w:after="0" w:afterAutospacing="0"/>
        <w:ind w:left="480" w:hanging="480"/>
        <w:contextualSpacing/>
        <w:rPr>
          <w:rFonts w:ascii="Ebrima" w:hAnsi="Ebrima"/>
          <w:sz w:val="22"/>
          <w:szCs w:val="22"/>
        </w:rPr>
      </w:pPr>
      <w:r w:rsidRPr="001C6EEC">
        <w:rPr>
          <w:rFonts w:ascii="Ebrima" w:hAnsi="Ebrima"/>
          <w:sz w:val="22"/>
          <w:szCs w:val="22"/>
        </w:rPr>
        <w:t xml:space="preserve">Felt, Ulrike, and Maximilian </w:t>
      </w:r>
      <w:proofErr w:type="spellStart"/>
      <w:r w:rsidRPr="001C6EEC">
        <w:rPr>
          <w:rFonts w:ascii="Ebrima" w:hAnsi="Ebrima"/>
          <w:sz w:val="22"/>
          <w:szCs w:val="22"/>
        </w:rPr>
        <w:t>Fochler</w:t>
      </w:r>
      <w:proofErr w:type="spellEnd"/>
      <w:r w:rsidRPr="001C6EEC">
        <w:rPr>
          <w:rFonts w:ascii="Ebrima" w:hAnsi="Ebrima"/>
          <w:sz w:val="22"/>
          <w:szCs w:val="22"/>
        </w:rPr>
        <w:t xml:space="preserve">. 2010. “Machineries for Making Publics: Inscribing and De-Scribing Publics in Public Engagement.” </w:t>
      </w:r>
      <w:r w:rsidRPr="001C6EEC">
        <w:rPr>
          <w:rFonts w:ascii="Ebrima" w:hAnsi="Ebrima"/>
          <w:i/>
          <w:sz w:val="22"/>
          <w:szCs w:val="22"/>
        </w:rPr>
        <w:t>Minerva</w:t>
      </w:r>
      <w:r w:rsidRPr="001C6EEC">
        <w:rPr>
          <w:rFonts w:ascii="Ebrima" w:hAnsi="Ebrima"/>
          <w:sz w:val="22"/>
          <w:szCs w:val="22"/>
        </w:rPr>
        <w:t xml:space="preserve"> 48 (3): 219–38. https://doi.org/10.1007/s11024-010-9155-x.</w:t>
      </w:r>
    </w:p>
    <w:p w14:paraId="185C2C5A" w14:textId="24721BC4" w:rsidR="00FE49B1" w:rsidRDefault="00FE49B1"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Delgado, Ana, </w:t>
      </w:r>
      <w:proofErr w:type="spellStart"/>
      <w:r w:rsidRPr="007149F7">
        <w:rPr>
          <w:rFonts w:ascii="Ebrima" w:hAnsi="Ebrima"/>
          <w:sz w:val="22"/>
          <w:szCs w:val="22"/>
        </w:rPr>
        <w:t>Kamilla</w:t>
      </w:r>
      <w:proofErr w:type="spellEnd"/>
      <w:r w:rsidRPr="007149F7">
        <w:rPr>
          <w:rFonts w:ascii="Ebrima" w:hAnsi="Ebrima"/>
          <w:sz w:val="22"/>
          <w:szCs w:val="22"/>
        </w:rPr>
        <w:t xml:space="preserve"> </w:t>
      </w:r>
      <w:proofErr w:type="spellStart"/>
      <w:r w:rsidRPr="007149F7">
        <w:rPr>
          <w:rFonts w:ascii="Ebrima" w:hAnsi="Ebrima"/>
          <w:sz w:val="22"/>
          <w:szCs w:val="22"/>
        </w:rPr>
        <w:t>Lein</w:t>
      </w:r>
      <w:proofErr w:type="spellEnd"/>
      <w:r w:rsidRPr="007149F7">
        <w:rPr>
          <w:rFonts w:ascii="Ebrima" w:hAnsi="Ebrima"/>
          <w:sz w:val="22"/>
          <w:szCs w:val="22"/>
        </w:rPr>
        <w:t xml:space="preserve"> </w:t>
      </w:r>
      <w:proofErr w:type="spellStart"/>
      <w:r w:rsidRPr="007149F7">
        <w:rPr>
          <w:rFonts w:ascii="Ebrima" w:hAnsi="Ebrima"/>
          <w:sz w:val="22"/>
          <w:szCs w:val="22"/>
        </w:rPr>
        <w:t>Kjølberg</w:t>
      </w:r>
      <w:proofErr w:type="spellEnd"/>
      <w:r w:rsidRPr="007149F7">
        <w:rPr>
          <w:rFonts w:ascii="Ebrima" w:hAnsi="Ebrima"/>
          <w:sz w:val="22"/>
          <w:szCs w:val="22"/>
        </w:rPr>
        <w:t xml:space="preserve">, and Fern </w:t>
      </w:r>
      <w:proofErr w:type="spellStart"/>
      <w:r w:rsidRPr="007149F7">
        <w:rPr>
          <w:rFonts w:ascii="Ebrima" w:hAnsi="Ebrima"/>
          <w:sz w:val="22"/>
          <w:szCs w:val="22"/>
        </w:rPr>
        <w:t>Wickson</w:t>
      </w:r>
      <w:proofErr w:type="spellEnd"/>
      <w:r w:rsidRPr="007149F7">
        <w:rPr>
          <w:rFonts w:ascii="Ebrima" w:hAnsi="Ebrima"/>
          <w:sz w:val="22"/>
          <w:szCs w:val="22"/>
        </w:rPr>
        <w:t xml:space="preserve">. 2011. “Public Engagement Coming of Age: From Theory to Practice in STS Encounters with Nanotechnology.” </w:t>
      </w:r>
      <w:r w:rsidRPr="007149F7">
        <w:rPr>
          <w:rFonts w:ascii="Ebrima" w:hAnsi="Ebrima"/>
          <w:i/>
          <w:iCs/>
          <w:sz w:val="22"/>
          <w:szCs w:val="22"/>
        </w:rPr>
        <w:t>Public Understanding of Science</w:t>
      </w:r>
      <w:r w:rsidRPr="007149F7">
        <w:rPr>
          <w:rFonts w:ascii="Ebrima" w:hAnsi="Ebrima"/>
          <w:sz w:val="22"/>
          <w:szCs w:val="22"/>
        </w:rPr>
        <w:t xml:space="preserve"> 20 (6): 826–45. https://doi.org/10.1177/0963662510363054.</w:t>
      </w:r>
    </w:p>
    <w:p w14:paraId="59772FCD" w14:textId="77777777" w:rsidR="007F7986" w:rsidRDefault="007F7986" w:rsidP="007F7986">
      <w:pPr>
        <w:pStyle w:val="NormalWeb"/>
        <w:spacing w:after="0" w:afterAutospacing="0"/>
        <w:ind w:left="480" w:hanging="480"/>
        <w:contextualSpacing/>
        <w:rPr>
          <w:rFonts w:ascii="Ebrima" w:hAnsi="Ebrima"/>
          <w:i/>
          <w:sz w:val="22"/>
          <w:szCs w:val="22"/>
        </w:rPr>
      </w:pPr>
    </w:p>
    <w:p w14:paraId="4C719EF1" w14:textId="20C8EF86" w:rsidR="007F7986"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12B9797B" w14:textId="77777777" w:rsidR="001C6EEC" w:rsidRPr="007149F7" w:rsidRDefault="001C6EEC" w:rsidP="001C6EEC">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Fiorino</w:t>
      </w:r>
      <w:proofErr w:type="spellEnd"/>
      <w:r w:rsidRPr="007149F7">
        <w:rPr>
          <w:rFonts w:ascii="Ebrima" w:hAnsi="Ebrima"/>
          <w:sz w:val="22"/>
          <w:szCs w:val="22"/>
        </w:rPr>
        <w:t xml:space="preserve">, Daniel J. 1990. “Citizen Participation and Environmental Risk: A Survey of Institutional Mechanisms.” </w:t>
      </w:r>
      <w:r w:rsidRPr="007149F7">
        <w:rPr>
          <w:rFonts w:ascii="Ebrima" w:hAnsi="Ebrima"/>
          <w:i/>
          <w:iCs/>
          <w:sz w:val="22"/>
          <w:szCs w:val="22"/>
        </w:rPr>
        <w:t>Science, Technology &amp; Human Values</w:t>
      </w:r>
      <w:r w:rsidRPr="007149F7">
        <w:rPr>
          <w:rFonts w:ascii="Ebrima" w:hAnsi="Ebrima"/>
          <w:sz w:val="22"/>
          <w:szCs w:val="22"/>
        </w:rPr>
        <w:t xml:space="preserve"> 15 (2): 226–43. https://doi.org/10.1177/016224399001500204.</w:t>
      </w:r>
    </w:p>
    <w:p w14:paraId="3DEB6ABA" w14:textId="77777777" w:rsidR="00CF4063" w:rsidRDefault="00CF4063"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Sclove</w:t>
      </w:r>
      <w:proofErr w:type="spellEnd"/>
      <w:r w:rsidRPr="007149F7">
        <w:rPr>
          <w:rFonts w:ascii="Ebrima" w:hAnsi="Ebrima"/>
          <w:sz w:val="22"/>
          <w:szCs w:val="22"/>
        </w:rPr>
        <w:t xml:space="preserve">, Richard E. 2010. </w:t>
      </w:r>
      <w:r w:rsidRPr="007149F7">
        <w:rPr>
          <w:rFonts w:ascii="Ebrima" w:hAnsi="Ebrima"/>
          <w:i/>
          <w:iCs/>
          <w:sz w:val="22"/>
          <w:szCs w:val="22"/>
        </w:rPr>
        <w:t>Reinventing Technology Assessment: A 21st Century Model</w:t>
      </w:r>
      <w:r w:rsidRPr="007149F7">
        <w:rPr>
          <w:rFonts w:ascii="Ebrima" w:hAnsi="Ebrima"/>
          <w:sz w:val="22"/>
          <w:szCs w:val="22"/>
        </w:rPr>
        <w:t>. The Woodrow Wilson International Center for Scholars.</w:t>
      </w:r>
    </w:p>
    <w:p w14:paraId="5AFE78EE" w14:textId="77777777" w:rsidR="003E49C0" w:rsidRDefault="00B74937" w:rsidP="003E49C0">
      <w:pPr>
        <w:spacing w:after="0" w:line="240" w:lineRule="auto"/>
        <w:contextualSpacing/>
        <w:rPr>
          <w:rFonts w:ascii="Ebrima" w:hAnsi="Ebrima"/>
          <w:sz w:val="22"/>
          <w:szCs w:val="22"/>
        </w:rPr>
      </w:pPr>
      <w:proofErr w:type="spellStart"/>
      <w:r w:rsidRPr="007149F7">
        <w:rPr>
          <w:rFonts w:ascii="Ebrima" w:hAnsi="Ebrima"/>
          <w:sz w:val="22"/>
          <w:szCs w:val="22"/>
        </w:rPr>
        <w:lastRenderedPageBreak/>
        <w:t>Loka</w:t>
      </w:r>
      <w:proofErr w:type="spellEnd"/>
      <w:r w:rsidRPr="007149F7">
        <w:rPr>
          <w:rFonts w:ascii="Ebrima" w:hAnsi="Ebrima"/>
          <w:sz w:val="22"/>
          <w:szCs w:val="22"/>
        </w:rPr>
        <w:t xml:space="preserve"> Institute - World Wide Views: http://www.loka.org/WorldWideViews.html</w:t>
      </w:r>
    </w:p>
    <w:p w14:paraId="3363265B" w14:textId="3253FC30" w:rsidR="003E49C0" w:rsidRPr="007149F7" w:rsidRDefault="003E49C0" w:rsidP="003E49C0">
      <w:pPr>
        <w:spacing w:after="0" w:line="240" w:lineRule="auto"/>
        <w:ind w:left="720" w:hanging="720"/>
        <w:contextualSpacing/>
        <w:rPr>
          <w:rFonts w:ascii="Ebrima" w:hAnsi="Ebrima"/>
          <w:sz w:val="22"/>
          <w:szCs w:val="22"/>
        </w:rPr>
      </w:pPr>
      <w:r w:rsidRPr="00B74937">
        <w:rPr>
          <w:rFonts w:ascii="Ebrima" w:hAnsi="Ebrima"/>
          <w:sz w:val="22"/>
          <w:szCs w:val="22"/>
        </w:rPr>
        <w:t xml:space="preserve">Delborne, Jason, Jen Schneider, </w:t>
      </w:r>
      <w:proofErr w:type="spellStart"/>
      <w:r w:rsidRPr="00B74937">
        <w:rPr>
          <w:rFonts w:ascii="Ebrima" w:hAnsi="Ebrima"/>
          <w:sz w:val="22"/>
          <w:szCs w:val="22"/>
        </w:rPr>
        <w:t>Ravtosh</w:t>
      </w:r>
      <w:proofErr w:type="spellEnd"/>
      <w:r w:rsidRPr="00B74937">
        <w:rPr>
          <w:rFonts w:ascii="Ebrima" w:hAnsi="Ebrima"/>
          <w:sz w:val="22"/>
          <w:szCs w:val="22"/>
        </w:rPr>
        <w:t xml:space="preserve"> </w:t>
      </w:r>
      <w:proofErr w:type="gramStart"/>
      <w:r w:rsidRPr="00B74937">
        <w:rPr>
          <w:rFonts w:ascii="Ebrima" w:hAnsi="Ebrima"/>
          <w:sz w:val="22"/>
          <w:szCs w:val="22"/>
        </w:rPr>
        <w:t>Bal</w:t>
      </w:r>
      <w:proofErr w:type="gramEnd"/>
      <w:r w:rsidRPr="00B74937">
        <w:rPr>
          <w:rFonts w:ascii="Ebrima" w:hAnsi="Ebrima"/>
          <w:sz w:val="22"/>
          <w:szCs w:val="22"/>
        </w:rPr>
        <w:t>, Susan Cozzens, and Richard Worthington. 2013. “Policy Pathways, Policy Networks, and Citizen Deliberation: Disseminating the Results of World Wide Views on Global Warming in the USA.” Science and Public Policy 40 (3): 378–92. https://doi.org/10.1093/scipol/scs124.</w:t>
      </w:r>
    </w:p>
    <w:p w14:paraId="062554EE" w14:textId="77777777" w:rsidR="001F1AD6" w:rsidRPr="007149F7" w:rsidRDefault="001F1AD6" w:rsidP="007F7986">
      <w:pPr>
        <w:spacing w:after="0" w:line="240" w:lineRule="auto"/>
        <w:contextualSpacing/>
        <w:rPr>
          <w:rFonts w:ascii="Ebrima" w:hAnsi="Ebrima"/>
          <w:sz w:val="22"/>
          <w:szCs w:val="22"/>
        </w:rPr>
      </w:pPr>
    </w:p>
    <w:p w14:paraId="6137F2A5" w14:textId="77777777" w:rsidR="001F1AD6" w:rsidRPr="007149F7"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 xml:space="preserve">March 26 - </w:t>
      </w:r>
      <w:r w:rsidR="00CF4063" w:rsidRPr="007149F7">
        <w:rPr>
          <w:rFonts w:ascii="Ebrima" w:hAnsi="Ebrima"/>
          <w:sz w:val="22"/>
          <w:szCs w:val="22"/>
          <w:u w:val="single"/>
        </w:rPr>
        <w:t>STS Experiments in De</w:t>
      </w:r>
      <w:r w:rsidR="001F1AD6" w:rsidRPr="007149F7">
        <w:rPr>
          <w:rFonts w:ascii="Ebrima" w:hAnsi="Ebrima"/>
          <w:sz w:val="22"/>
          <w:szCs w:val="22"/>
          <w:u w:val="single"/>
        </w:rPr>
        <w:t>liberation</w:t>
      </w:r>
    </w:p>
    <w:p w14:paraId="73E690D4" w14:textId="77777777" w:rsidR="003E49C0" w:rsidRDefault="003E49C0" w:rsidP="003E49C0">
      <w:pPr>
        <w:spacing w:after="0" w:line="240" w:lineRule="auto"/>
        <w:ind w:left="720" w:hanging="720"/>
        <w:contextualSpacing/>
        <w:rPr>
          <w:rFonts w:ascii="Ebrima" w:hAnsi="Ebrima"/>
          <w:sz w:val="22"/>
          <w:szCs w:val="22"/>
        </w:rPr>
      </w:pPr>
      <w:proofErr w:type="spellStart"/>
      <w:r w:rsidRPr="003E49C0">
        <w:rPr>
          <w:rFonts w:ascii="Ebrima" w:hAnsi="Ebrima"/>
          <w:sz w:val="22"/>
          <w:szCs w:val="22"/>
        </w:rPr>
        <w:t>Rusike</w:t>
      </w:r>
      <w:proofErr w:type="spellEnd"/>
      <w:r w:rsidRPr="003E49C0">
        <w:rPr>
          <w:rFonts w:ascii="Ebrima" w:hAnsi="Ebrima"/>
          <w:sz w:val="22"/>
          <w:szCs w:val="22"/>
        </w:rPr>
        <w:t xml:space="preserve">, Elijah. 2005. “Exploring Food and Farming Futures in Zimbabwe.” In </w:t>
      </w:r>
      <w:r w:rsidRPr="003E49C0">
        <w:rPr>
          <w:rFonts w:ascii="Ebrima" w:hAnsi="Ebrima"/>
          <w:i/>
          <w:sz w:val="22"/>
          <w:szCs w:val="22"/>
        </w:rPr>
        <w:t>Science and Citizens: Globalization and the Challenge of Engagement</w:t>
      </w:r>
      <w:r w:rsidRPr="003E49C0">
        <w:rPr>
          <w:rFonts w:ascii="Ebrima" w:hAnsi="Ebrima"/>
          <w:sz w:val="22"/>
          <w:szCs w:val="22"/>
        </w:rPr>
        <w:t xml:space="preserve">, edited by Melissa Leach, Ian </w:t>
      </w:r>
      <w:proofErr w:type="spellStart"/>
      <w:r w:rsidRPr="003E49C0">
        <w:rPr>
          <w:rFonts w:ascii="Ebrima" w:hAnsi="Ebrima"/>
          <w:sz w:val="22"/>
          <w:szCs w:val="22"/>
        </w:rPr>
        <w:t>Scoones</w:t>
      </w:r>
      <w:proofErr w:type="spellEnd"/>
      <w:r w:rsidRPr="003E49C0">
        <w:rPr>
          <w:rFonts w:ascii="Ebrima" w:hAnsi="Ebrima"/>
          <w:sz w:val="22"/>
          <w:szCs w:val="22"/>
        </w:rPr>
        <w:t>, and Brian Wynne, 249–55. Zed Books.</w:t>
      </w:r>
    </w:p>
    <w:p w14:paraId="3A648905" w14:textId="3B6384B3" w:rsidR="00A22FF7" w:rsidRPr="007149F7" w:rsidRDefault="00A22FF7" w:rsidP="003E49C0">
      <w:pPr>
        <w:spacing w:after="0" w:line="240" w:lineRule="auto"/>
        <w:ind w:left="720" w:hanging="720"/>
        <w:contextualSpacing/>
        <w:rPr>
          <w:rFonts w:ascii="Ebrima" w:hAnsi="Ebrima"/>
          <w:sz w:val="22"/>
          <w:szCs w:val="22"/>
        </w:rPr>
      </w:pPr>
      <w:r w:rsidRPr="007149F7">
        <w:rPr>
          <w:rFonts w:ascii="Ebrima" w:hAnsi="Ebrima"/>
          <w:sz w:val="22"/>
          <w:szCs w:val="22"/>
        </w:rPr>
        <w:t xml:space="preserve">Phadke, Roopali, Christie Manning, and Samantha </w:t>
      </w:r>
      <w:proofErr w:type="spellStart"/>
      <w:r w:rsidRPr="007149F7">
        <w:rPr>
          <w:rFonts w:ascii="Ebrima" w:hAnsi="Ebrima"/>
          <w:sz w:val="22"/>
          <w:szCs w:val="22"/>
        </w:rPr>
        <w:t>Burlager</w:t>
      </w:r>
      <w:proofErr w:type="spellEnd"/>
      <w:r w:rsidRPr="007149F7">
        <w:rPr>
          <w:rFonts w:ascii="Ebrima" w:hAnsi="Ebrima"/>
          <w:sz w:val="22"/>
          <w:szCs w:val="22"/>
        </w:rPr>
        <w:t xml:space="preserve">. 2015. “Making It Personal: Diversity and Deliberation in Climate Adaptation Planning.” </w:t>
      </w:r>
      <w:r w:rsidRPr="007149F7">
        <w:rPr>
          <w:rFonts w:ascii="Ebrima" w:hAnsi="Ebrima"/>
          <w:i/>
          <w:iCs/>
          <w:sz w:val="22"/>
          <w:szCs w:val="22"/>
        </w:rPr>
        <w:t>Climate Risk Management</w:t>
      </w:r>
      <w:r w:rsidRPr="007149F7">
        <w:rPr>
          <w:rFonts w:ascii="Ebrima" w:hAnsi="Ebrima"/>
          <w:sz w:val="22"/>
          <w:szCs w:val="22"/>
        </w:rPr>
        <w:t xml:space="preserve"> 9: 62–76. https://doi.org/10.1016/j.crm.2015.06.005.</w:t>
      </w:r>
    </w:p>
    <w:p w14:paraId="3DE95FEE" w14:textId="77777777" w:rsidR="00A22FF7" w:rsidRPr="007149F7" w:rsidRDefault="00A22FF7" w:rsidP="003E49C0">
      <w:pPr>
        <w:pStyle w:val="NormalWeb"/>
        <w:spacing w:before="0" w:beforeAutospacing="0" w:after="0" w:afterAutospacing="0"/>
        <w:ind w:left="480" w:hanging="480"/>
        <w:contextualSpacing/>
        <w:rPr>
          <w:rFonts w:ascii="Ebrima" w:hAnsi="Ebrima"/>
          <w:sz w:val="22"/>
          <w:szCs w:val="22"/>
        </w:rPr>
      </w:pPr>
      <w:r w:rsidRPr="007149F7">
        <w:rPr>
          <w:rFonts w:ascii="Ebrima" w:hAnsi="Ebrima"/>
          <w:sz w:val="22"/>
          <w:szCs w:val="22"/>
        </w:rPr>
        <w:t xml:space="preserve">Kleinman, Daniel Lee, Jason A. Delborne, and Ashley A. Anderson. 2011. “Engaging Citizens: The High Cost of Citizen Participation in High Technology.” </w:t>
      </w:r>
      <w:r w:rsidRPr="007149F7">
        <w:rPr>
          <w:rFonts w:ascii="Ebrima" w:hAnsi="Ebrima"/>
          <w:i/>
          <w:iCs/>
          <w:sz w:val="22"/>
          <w:szCs w:val="22"/>
        </w:rPr>
        <w:t>Public Understanding of Science</w:t>
      </w:r>
      <w:r w:rsidRPr="007149F7">
        <w:rPr>
          <w:rFonts w:ascii="Ebrima" w:hAnsi="Ebrima"/>
          <w:sz w:val="22"/>
          <w:szCs w:val="22"/>
        </w:rPr>
        <w:t xml:space="preserve"> 20 (2): 221–40. https://doi.org/10.1177/0963662509347137.</w:t>
      </w:r>
    </w:p>
    <w:p w14:paraId="3D120281" w14:textId="77777777" w:rsidR="00A22FF7" w:rsidRPr="007149F7" w:rsidRDefault="00A22FF7"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Tomblin, David, Zachary </w:t>
      </w:r>
      <w:proofErr w:type="spellStart"/>
      <w:r w:rsidRPr="007149F7">
        <w:rPr>
          <w:rFonts w:ascii="Ebrima" w:hAnsi="Ebrima"/>
          <w:sz w:val="22"/>
          <w:szCs w:val="22"/>
        </w:rPr>
        <w:t>Pirtle</w:t>
      </w:r>
      <w:proofErr w:type="spellEnd"/>
      <w:r w:rsidRPr="007149F7">
        <w:rPr>
          <w:rFonts w:ascii="Ebrima" w:hAnsi="Ebrima"/>
          <w:sz w:val="22"/>
          <w:szCs w:val="22"/>
        </w:rPr>
        <w:t xml:space="preserve">, Mahmud </w:t>
      </w:r>
      <w:proofErr w:type="spellStart"/>
      <w:r w:rsidRPr="007149F7">
        <w:rPr>
          <w:rFonts w:ascii="Ebrima" w:hAnsi="Ebrima"/>
          <w:sz w:val="22"/>
          <w:szCs w:val="22"/>
        </w:rPr>
        <w:t>Farooque</w:t>
      </w:r>
      <w:proofErr w:type="spellEnd"/>
      <w:r w:rsidRPr="007149F7">
        <w:rPr>
          <w:rFonts w:ascii="Ebrima" w:hAnsi="Ebrima"/>
          <w:sz w:val="22"/>
          <w:szCs w:val="22"/>
        </w:rPr>
        <w:t xml:space="preserve">, David </w:t>
      </w:r>
      <w:proofErr w:type="spellStart"/>
      <w:r w:rsidRPr="007149F7">
        <w:rPr>
          <w:rFonts w:ascii="Ebrima" w:hAnsi="Ebrima"/>
          <w:sz w:val="22"/>
          <w:szCs w:val="22"/>
        </w:rPr>
        <w:t>Sittenfeld</w:t>
      </w:r>
      <w:proofErr w:type="spellEnd"/>
      <w:r w:rsidRPr="007149F7">
        <w:rPr>
          <w:rFonts w:ascii="Ebrima" w:hAnsi="Ebrima"/>
          <w:sz w:val="22"/>
          <w:szCs w:val="22"/>
        </w:rPr>
        <w:t xml:space="preserve">, Erin Mahoney, Rick Worthington, Gretchen </w:t>
      </w:r>
      <w:proofErr w:type="spellStart"/>
      <w:r w:rsidRPr="007149F7">
        <w:rPr>
          <w:rFonts w:ascii="Ebrima" w:hAnsi="Ebrima"/>
          <w:sz w:val="22"/>
          <w:szCs w:val="22"/>
        </w:rPr>
        <w:t>Gano</w:t>
      </w:r>
      <w:proofErr w:type="spellEnd"/>
      <w:r w:rsidRPr="007149F7">
        <w:rPr>
          <w:rFonts w:ascii="Ebrima" w:hAnsi="Ebrima"/>
          <w:sz w:val="22"/>
          <w:szCs w:val="22"/>
        </w:rPr>
        <w:t xml:space="preserve">, et al. 2017. “Integrating Public Deliberation into Engineering Systems: Participatory Technology Assessment of NASA’s Asteroid Redirect Mission.” </w:t>
      </w:r>
      <w:proofErr w:type="spellStart"/>
      <w:r w:rsidRPr="007149F7">
        <w:rPr>
          <w:rFonts w:ascii="Ebrima" w:hAnsi="Ebrima"/>
          <w:i/>
          <w:iCs/>
          <w:sz w:val="22"/>
          <w:szCs w:val="22"/>
        </w:rPr>
        <w:t>Astropolitics</w:t>
      </w:r>
      <w:proofErr w:type="spellEnd"/>
      <w:r w:rsidRPr="007149F7">
        <w:rPr>
          <w:rFonts w:ascii="Ebrima" w:hAnsi="Ebrima"/>
          <w:sz w:val="22"/>
          <w:szCs w:val="22"/>
        </w:rPr>
        <w:t xml:space="preserve"> 15 (2): 141–66. https://doi.org/10.1080/14777622.2017.1340823.</w:t>
      </w:r>
    </w:p>
    <w:p w14:paraId="76F6EEEB" w14:textId="77777777" w:rsidR="001F1AD6" w:rsidRPr="007149F7" w:rsidRDefault="00A22FF7"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Kleinman, Daniel Lee, and </w:t>
      </w:r>
      <w:proofErr w:type="spellStart"/>
      <w:r w:rsidRPr="007149F7">
        <w:rPr>
          <w:rFonts w:ascii="Ebrima" w:hAnsi="Ebrima"/>
          <w:sz w:val="22"/>
          <w:szCs w:val="22"/>
        </w:rPr>
        <w:t>Sainath</w:t>
      </w:r>
      <w:proofErr w:type="spellEnd"/>
      <w:r w:rsidRPr="007149F7">
        <w:rPr>
          <w:rFonts w:ascii="Ebrima" w:hAnsi="Ebrima"/>
          <w:sz w:val="22"/>
          <w:szCs w:val="22"/>
        </w:rPr>
        <w:t xml:space="preserve"> </w:t>
      </w:r>
      <w:proofErr w:type="spellStart"/>
      <w:r w:rsidRPr="007149F7">
        <w:rPr>
          <w:rFonts w:ascii="Ebrima" w:hAnsi="Ebrima"/>
          <w:sz w:val="22"/>
          <w:szCs w:val="22"/>
        </w:rPr>
        <w:t>Suryanarayanan</w:t>
      </w:r>
      <w:proofErr w:type="spellEnd"/>
      <w:r w:rsidRPr="007149F7">
        <w:rPr>
          <w:rFonts w:ascii="Ebrima" w:hAnsi="Ebrima"/>
          <w:sz w:val="22"/>
          <w:szCs w:val="22"/>
        </w:rPr>
        <w:t xml:space="preserve">. 2019. “Pollinating Collaboration: Diverse Stakeholders’ Efforts to Build Experiments in the Wake of the Honey Bee Crisis.” </w:t>
      </w:r>
      <w:r w:rsidRPr="007149F7">
        <w:rPr>
          <w:rFonts w:ascii="Ebrima" w:hAnsi="Ebrima"/>
          <w:i/>
          <w:iCs/>
          <w:sz w:val="22"/>
          <w:szCs w:val="22"/>
        </w:rPr>
        <w:t>Science Technology and Human Values</w:t>
      </w:r>
      <w:r w:rsidRPr="007149F7">
        <w:rPr>
          <w:rFonts w:ascii="Ebrima" w:hAnsi="Ebrima"/>
          <w:sz w:val="22"/>
          <w:szCs w:val="22"/>
        </w:rPr>
        <w:t>, 1–26. https://doi.org/10.1177/0162243919865962.</w:t>
      </w:r>
    </w:p>
    <w:p w14:paraId="7A38A853" w14:textId="77777777" w:rsidR="007F7986" w:rsidRDefault="007F7986" w:rsidP="007F7986">
      <w:pPr>
        <w:pStyle w:val="NormalWeb"/>
        <w:spacing w:after="0" w:afterAutospacing="0"/>
        <w:ind w:left="480" w:hanging="480"/>
        <w:contextualSpacing/>
        <w:rPr>
          <w:rFonts w:ascii="Ebrima" w:hAnsi="Ebrima"/>
          <w:i/>
          <w:sz w:val="22"/>
          <w:szCs w:val="22"/>
        </w:rPr>
      </w:pPr>
    </w:p>
    <w:p w14:paraId="6A9E7B33"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5CE947E4" w14:textId="3A2EE70E" w:rsidR="00A22FF7" w:rsidRDefault="00A22FF7" w:rsidP="007F7986">
      <w:pPr>
        <w:spacing w:after="0" w:line="240" w:lineRule="auto"/>
        <w:contextualSpacing/>
        <w:rPr>
          <w:rFonts w:ascii="Ebrima" w:hAnsi="Ebrima"/>
          <w:sz w:val="22"/>
          <w:szCs w:val="22"/>
        </w:rPr>
      </w:pPr>
      <w:r w:rsidRPr="007149F7">
        <w:rPr>
          <w:rFonts w:ascii="Ebrima" w:hAnsi="Ebrima"/>
          <w:sz w:val="22"/>
          <w:szCs w:val="22"/>
        </w:rPr>
        <w:t>Expert and Citizen Assessment of Science and Technology:  ecastnetwork.org</w:t>
      </w:r>
      <w:r w:rsidR="001F1AD6" w:rsidRPr="007149F7">
        <w:rPr>
          <w:rFonts w:ascii="Ebrima" w:hAnsi="Ebrima"/>
          <w:sz w:val="22"/>
          <w:szCs w:val="22"/>
        </w:rPr>
        <w:t xml:space="preserve"> </w:t>
      </w:r>
    </w:p>
    <w:p w14:paraId="0594AA97" w14:textId="77777777" w:rsidR="003E49C0" w:rsidRPr="003E49C0" w:rsidRDefault="003E49C0" w:rsidP="003E49C0">
      <w:pPr>
        <w:spacing w:after="0" w:line="240" w:lineRule="auto"/>
        <w:ind w:left="720" w:hanging="720"/>
        <w:contextualSpacing/>
        <w:rPr>
          <w:rFonts w:ascii="Ebrima" w:hAnsi="Ebrima"/>
          <w:sz w:val="22"/>
          <w:szCs w:val="22"/>
        </w:rPr>
      </w:pPr>
      <w:proofErr w:type="spellStart"/>
      <w:r w:rsidRPr="003E49C0">
        <w:rPr>
          <w:rFonts w:ascii="Ebrima" w:hAnsi="Ebrima"/>
          <w:sz w:val="22"/>
          <w:szCs w:val="22"/>
        </w:rPr>
        <w:t>Wakeford</w:t>
      </w:r>
      <w:proofErr w:type="spellEnd"/>
      <w:r w:rsidRPr="003E49C0">
        <w:rPr>
          <w:rFonts w:ascii="Ebrima" w:hAnsi="Ebrima"/>
          <w:sz w:val="22"/>
          <w:szCs w:val="22"/>
        </w:rPr>
        <w:t xml:space="preserve">, Tom, and Michel </w:t>
      </w:r>
      <w:proofErr w:type="spellStart"/>
      <w:r w:rsidRPr="003E49C0">
        <w:rPr>
          <w:rFonts w:ascii="Ebrima" w:hAnsi="Ebrima"/>
          <w:sz w:val="22"/>
          <w:szCs w:val="22"/>
        </w:rPr>
        <w:t>Pimbert</w:t>
      </w:r>
      <w:proofErr w:type="spellEnd"/>
      <w:r w:rsidRPr="003E49C0">
        <w:rPr>
          <w:rFonts w:ascii="Ebrima" w:hAnsi="Ebrima"/>
          <w:sz w:val="22"/>
          <w:szCs w:val="22"/>
        </w:rPr>
        <w:t>. 2016. “</w:t>
      </w:r>
      <w:proofErr w:type="spellStart"/>
      <w:r w:rsidRPr="003E49C0">
        <w:rPr>
          <w:rFonts w:ascii="Ebrima" w:hAnsi="Ebrima"/>
          <w:sz w:val="22"/>
          <w:szCs w:val="22"/>
        </w:rPr>
        <w:t>Prajateerpu</w:t>
      </w:r>
      <w:proofErr w:type="spellEnd"/>
      <w:r w:rsidRPr="003E49C0">
        <w:rPr>
          <w:rFonts w:ascii="Ebrima" w:hAnsi="Ebrima"/>
          <w:sz w:val="22"/>
          <w:szCs w:val="22"/>
        </w:rPr>
        <w:t xml:space="preserve">, Power and Knowledge: The Politics of Participatory Action Research in Development Part 2. Analysis, Reflections and Implications.” </w:t>
      </w:r>
      <w:r w:rsidRPr="003E49C0">
        <w:rPr>
          <w:rFonts w:ascii="Ebrima" w:hAnsi="Ebrima"/>
          <w:i/>
          <w:sz w:val="22"/>
          <w:szCs w:val="22"/>
        </w:rPr>
        <w:t>Action Research</w:t>
      </w:r>
      <w:r w:rsidRPr="003E49C0">
        <w:rPr>
          <w:rFonts w:ascii="Ebrima" w:hAnsi="Ebrima"/>
          <w:sz w:val="22"/>
          <w:szCs w:val="22"/>
        </w:rPr>
        <w:t xml:space="preserve"> https://doi.org/10.1177/1476750304041066.</w:t>
      </w:r>
    </w:p>
    <w:p w14:paraId="3462C7E6" w14:textId="2D7D59BE" w:rsidR="003E49C0" w:rsidRPr="007149F7" w:rsidRDefault="003E49C0" w:rsidP="003E49C0">
      <w:pPr>
        <w:spacing w:after="0" w:line="240" w:lineRule="auto"/>
        <w:ind w:left="720" w:hanging="720"/>
        <w:contextualSpacing/>
        <w:rPr>
          <w:rFonts w:ascii="Ebrima" w:hAnsi="Ebrima"/>
          <w:sz w:val="22"/>
          <w:szCs w:val="22"/>
        </w:rPr>
      </w:pPr>
      <w:proofErr w:type="spellStart"/>
      <w:r w:rsidRPr="003E49C0">
        <w:rPr>
          <w:rFonts w:ascii="Ebrima" w:hAnsi="Ebrima"/>
          <w:sz w:val="22"/>
          <w:szCs w:val="22"/>
        </w:rPr>
        <w:t>Soneryd</w:t>
      </w:r>
      <w:proofErr w:type="spellEnd"/>
      <w:r w:rsidRPr="003E49C0">
        <w:rPr>
          <w:rFonts w:ascii="Ebrima" w:hAnsi="Ebrima"/>
          <w:sz w:val="22"/>
          <w:szCs w:val="22"/>
        </w:rPr>
        <w:t xml:space="preserve">, Linda, and Nina </w:t>
      </w:r>
      <w:proofErr w:type="spellStart"/>
      <w:r w:rsidRPr="003E49C0">
        <w:rPr>
          <w:rFonts w:ascii="Ebrima" w:hAnsi="Ebrima"/>
          <w:sz w:val="22"/>
          <w:szCs w:val="22"/>
        </w:rPr>
        <w:t>Amelung</w:t>
      </w:r>
      <w:proofErr w:type="spellEnd"/>
      <w:r w:rsidRPr="003E49C0">
        <w:rPr>
          <w:rFonts w:ascii="Ebrima" w:hAnsi="Ebrima"/>
          <w:sz w:val="22"/>
          <w:szCs w:val="22"/>
        </w:rPr>
        <w:t xml:space="preserve">. 2016. “Translating Participation: Scenario Workshops and Citizens’ Juries across Situations and Contexts.” In </w:t>
      </w:r>
      <w:r w:rsidRPr="003E49C0">
        <w:rPr>
          <w:rFonts w:ascii="Ebrima" w:hAnsi="Ebrima"/>
          <w:i/>
          <w:sz w:val="22"/>
          <w:szCs w:val="22"/>
        </w:rPr>
        <w:t>Knowing Governance: The Epistemic Construction of Political Order</w:t>
      </w:r>
      <w:r w:rsidRPr="003E49C0">
        <w:rPr>
          <w:rFonts w:ascii="Ebrima" w:hAnsi="Ebrima"/>
          <w:sz w:val="22"/>
          <w:szCs w:val="22"/>
        </w:rPr>
        <w:t xml:space="preserve">, edited by Jan-Peter </w:t>
      </w:r>
      <w:proofErr w:type="spellStart"/>
      <w:r w:rsidRPr="003E49C0">
        <w:rPr>
          <w:rFonts w:ascii="Ebrima" w:hAnsi="Ebrima"/>
          <w:sz w:val="22"/>
          <w:szCs w:val="22"/>
        </w:rPr>
        <w:t>Voß</w:t>
      </w:r>
      <w:proofErr w:type="spellEnd"/>
      <w:r w:rsidRPr="003E49C0">
        <w:rPr>
          <w:rFonts w:ascii="Ebrima" w:hAnsi="Ebrima"/>
          <w:sz w:val="22"/>
          <w:szCs w:val="22"/>
        </w:rPr>
        <w:t xml:space="preserve"> and Richard Freeman, 155–74. Palgrave https://doi.org/10.1057/9781137514509_7.</w:t>
      </w:r>
    </w:p>
    <w:p w14:paraId="7C77D309" w14:textId="77777777" w:rsidR="001F1AD6" w:rsidRPr="007149F7" w:rsidRDefault="001F1AD6" w:rsidP="007F7986">
      <w:pPr>
        <w:spacing w:after="0" w:line="240" w:lineRule="auto"/>
        <w:contextualSpacing/>
        <w:rPr>
          <w:rFonts w:ascii="Ebrima" w:hAnsi="Ebrima"/>
          <w:sz w:val="22"/>
          <w:szCs w:val="22"/>
        </w:rPr>
      </w:pPr>
    </w:p>
    <w:p w14:paraId="1BE7FEFA" w14:textId="77777777" w:rsidR="001F1AD6" w:rsidRPr="007149F7"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 xml:space="preserve">April 2 - </w:t>
      </w:r>
      <w:r w:rsidR="001F1AD6" w:rsidRPr="007149F7">
        <w:rPr>
          <w:rFonts w:ascii="Ebrima" w:hAnsi="Ebrima"/>
          <w:sz w:val="22"/>
          <w:szCs w:val="22"/>
          <w:u w:val="single"/>
        </w:rPr>
        <w:t>Collaborative Action and Reflection</w:t>
      </w:r>
    </w:p>
    <w:p w14:paraId="2E2D764B" w14:textId="77777777" w:rsidR="007F7986" w:rsidRDefault="007F7986" w:rsidP="007F7986">
      <w:pPr>
        <w:spacing w:after="0" w:line="240" w:lineRule="auto"/>
        <w:ind w:left="720" w:hanging="720"/>
        <w:contextualSpacing/>
        <w:rPr>
          <w:rFonts w:ascii="Ebrima" w:hAnsi="Ebrima" w:cs="Times New Roman"/>
          <w:i/>
          <w:sz w:val="22"/>
          <w:szCs w:val="22"/>
        </w:rPr>
      </w:pPr>
    </w:p>
    <w:p w14:paraId="211FDAF0" w14:textId="77777777" w:rsidR="00A22FF7" w:rsidRPr="007149F7" w:rsidRDefault="00A22FF7" w:rsidP="007F7986">
      <w:pPr>
        <w:spacing w:after="0" w:line="240" w:lineRule="auto"/>
        <w:ind w:left="720" w:hanging="720"/>
        <w:contextualSpacing/>
        <w:rPr>
          <w:rFonts w:ascii="Ebrima" w:hAnsi="Ebrima" w:cs="Times New Roman"/>
          <w:sz w:val="22"/>
          <w:szCs w:val="22"/>
        </w:rPr>
      </w:pPr>
      <w:r w:rsidRPr="007149F7">
        <w:rPr>
          <w:rFonts w:ascii="Ebrima" w:hAnsi="Ebrima" w:cs="Times New Roman"/>
          <w:i/>
          <w:sz w:val="22"/>
          <w:szCs w:val="22"/>
        </w:rPr>
        <w:t>Digital Dead End: Fighting for Social Justice in the Information Age</w:t>
      </w:r>
      <w:r w:rsidRPr="007149F7">
        <w:rPr>
          <w:rFonts w:ascii="Ebrima" w:hAnsi="Ebrima" w:cs="Times New Roman"/>
          <w:sz w:val="22"/>
          <w:szCs w:val="22"/>
        </w:rPr>
        <w:t xml:space="preserve"> by Virginia Eubanks (The MIT Press, 2012)</w:t>
      </w:r>
    </w:p>
    <w:p w14:paraId="5E1EEBCC" w14:textId="77777777" w:rsidR="00A22FF7" w:rsidRPr="007149F7" w:rsidRDefault="00A22FF7" w:rsidP="007F7986">
      <w:pPr>
        <w:spacing w:after="0" w:line="240" w:lineRule="auto"/>
        <w:contextualSpacing/>
        <w:rPr>
          <w:rFonts w:ascii="Ebrima" w:hAnsi="Ebrima"/>
          <w:b/>
          <w:sz w:val="22"/>
          <w:szCs w:val="22"/>
        </w:rPr>
      </w:pPr>
    </w:p>
    <w:p w14:paraId="6348DD4E" w14:textId="77777777" w:rsidR="00A22FF7" w:rsidRPr="007149F7" w:rsidRDefault="00A22FF7" w:rsidP="007F7986">
      <w:pPr>
        <w:spacing w:after="0" w:line="240" w:lineRule="auto"/>
        <w:contextualSpacing/>
        <w:rPr>
          <w:rFonts w:ascii="Ebrima" w:hAnsi="Ebrima"/>
          <w:b/>
          <w:sz w:val="22"/>
          <w:szCs w:val="22"/>
        </w:rPr>
      </w:pPr>
    </w:p>
    <w:p w14:paraId="74C1344A" w14:textId="77777777" w:rsidR="003E49C0" w:rsidRDefault="003E49C0">
      <w:pPr>
        <w:rPr>
          <w:rFonts w:ascii="Ebrima" w:hAnsi="Ebrima"/>
          <w:b/>
          <w:sz w:val="22"/>
          <w:szCs w:val="22"/>
        </w:rPr>
      </w:pPr>
      <w:r>
        <w:rPr>
          <w:rFonts w:ascii="Ebrima" w:hAnsi="Ebrima"/>
          <w:b/>
          <w:sz w:val="22"/>
          <w:szCs w:val="22"/>
        </w:rPr>
        <w:br w:type="page"/>
      </w:r>
    </w:p>
    <w:p w14:paraId="7D5EDE43" w14:textId="72384BCF" w:rsidR="001F1AD6" w:rsidRPr="007149F7" w:rsidRDefault="00562DD8" w:rsidP="007F7986">
      <w:pPr>
        <w:spacing w:after="0" w:line="240" w:lineRule="auto"/>
        <w:contextualSpacing/>
        <w:rPr>
          <w:rFonts w:ascii="Ebrima" w:hAnsi="Ebrima"/>
          <w:b/>
          <w:sz w:val="22"/>
          <w:szCs w:val="22"/>
        </w:rPr>
      </w:pPr>
      <w:r w:rsidRPr="007149F7">
        <w:rPr>
          <w:rFonts w:ascii="Ebrima" w:hAnsi="Ebrima"/>
          <w:b/>
          <w:sz w:val="22"/>
          <w:szCs w:val="22"/>
        </w:rPr>
        <w:lastRenderedPageBreak/>
        <w:t xml:space="preserve">Unit III: </w:t>
      </w:r>
      <w:r w:rsidR="001F1AD6" w:rsidRPr="007149F7">
        <w:rPr>
          <w:rFonts w:ascii="Ebrima" w:hAnsi="Ebrima"/>
          <w:b/>
          <w:sz w:val="22"/>
          <w:szCs w:val="22"/>
        </w:rPr>
        <w:t>Engaging People in Design</w:t>
      </w:r>
    </w:p>
    <w:p w14:paraId="3B81A3E1" w14:textId="77777777" w:rsidR="001F1AD6" w:rsidRPr="007149F7" w:rsidRDefault="001F1AD6" w:rsidP="007F7986">
      <w:pPr>
        <w:spacing w:after="0" w:line="240" w:lineRule="auto"/>
        <w:contextualSpacing/>
        <w:rPr>
          <w:rFonts w:ascii="Ebrima" w:hAnsi="Ebrima"/>
          <w:sz w:val="22"/>
          <w:szCs w:val="22"/>
        </w:rPr>
      </w:pPr>
    </w:p>
    <w:p w14:paraId="7778CC2C" w14:textId="77777777" w:rsidR="001F1AD6" w:rsidRPr="007149F7"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 xml:space="preserve">April 9 - </w:t>
      </w:r>
      <w:r w:rsidR="001F1AD6" w:rsidRPr="007149F7">
        <w:rPr>
          <w:rFonts w:ascii="Ebrima" w:hAnsi="Ebrima"/>
          <w:sz w:val="22"/>
          <w:szCs w:val="22"/>
          <w:u w:val="single"/>
        </w:rPr>
        <w:t>Participatory Design</w:t>
      </w:r>
    </w:p>
    <w:p w14:paraId="703DA13A" w14:textId="77777777" w:rsidR="00A22FF7" w:rsidRPr="007149F7" w:rsidRDefault="00A22FF7"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Manzini</w:t>
      </w:r>
      <w:proofErr w:type="spellEnd"/>
      <w:r w:rsidRPr="007149F7">
        <w:rPr>
          <w:rFonts w:ascii="Ebrima" w:hAnsi="Ebrima"/>
          <w:sz w:val="22"/>
          <w:szCs w:val="22"/>
        </w:rPr>
        <w:t xml:space="preserve">, </w:t>
      </w:r>
      <w:proofErr w:type="spellStart"/>
      <w:r w:rsidRPr="007149F7">
        <w:rPr>
          <w:rFonts w:ascii="Ebrima" w:hAnsi="Ebrima"/>
          <w:sz w:val="22"/>
          <w:szCs w:val="22"/>
        </w:rPr>
        <w:t>Ezio</w:t>
      </w:r>
      <w:proofErr w:type="spellEnd"/>
      <w:r w:rsidRPr="007149F7">
        <w:rPr>
          <w:rFonts w:ascii="Ebrima" w:hAnsi="Ebrima"/>
          <w:sz w:val="22"/>
          <w:szCs w:val="22"/>
        </w:rPr>
        <w:t xml:space="preserve">, and Francesca Rizzo. 2011. “Small Projects/Large Changes: Participatory Design as an Open Participated Process.” </w:t>
      </w:r>
      <w:proofErr w:type="spellStart"/>
      <w:r w:rsidRPr="007149F7">
        <w:rPr>
          <w:rFonts w:ascii="Ebrima" w:hAnsi="Ebrima"/>
          <w:i/>
          <w:iCs/>
          <w:sz w:val="22"/>
          <w:szCs w:val="22"/>
        </w:rPr>
        <w:t>CoDesign</w:t>
      </w:r>
      <w:proofErr w:type="spellEnd"/>
      <w:r w:rsidRPr="007149F7">
        <w:rPr>
          <w:rFonts w:ascii="Ebrima" w:hAnsi="Ebrima"/>
          <w:sz w:val="22"/>
          <w:szCs w:val="22"/>
        </w:rPr>
        <w:t xml:space="preserve"> </w:t>
      </w:r>
      <w:proofErr w:type="gramStart"/>
      <w:r w:rsidRPr="007149F7">
        <w:rPr>
          <w:rFonts w:ascii="Ebrima" w:hAnsi="Ebrima"/>
          <w:sz w:val="22"/>
          <w:szCs w:val="22"/>
        </w:rPr>
        <w:t>7</w:t>
      </w:r>
      <w:proofErr w:type="gramEnd"/>
      <w:r w:rsidRPr="007149F7">
        <w:rPr>
          <w:rFonts w:ascii="Ebrima" w:hAnsi="Ebrima"/>
          <w:sz w:val="22"/>
          <w:szCs w:val="22"/>
        </w:rPr>
        <w:t xml:space="preserve"> (3–4): 199–215. https://doi.org/10.1080/15710882.2011.630472.</w:t>
      </w:r>
    </w:p>
    <w:p w14:paraId="075F27FC" w14:textId="77777777" w:rsidR="00A22FF7" w:rsidRPr="007149F7" w:rsidRDefault="00A22FF7"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Björgvinsson</w:t>
      </w:r>
      <w:proofErr w:type="spellEnd"/>
      <w:r w:rsidRPr="007149F7">
        <w:rPr>
          <w:rFonts w:ascii="Ebrima" w:hAnsi="Ebrima"/>
          <w:sz w:val="22"/>
          <w:szCs w:val="22"/>
        </w:rPr>
        <w:t xml:space="preserve">, </w:t>
      </w:r>
      <w:proofErr w:type="spellStart"/>
      <w:r w:rsidRPr="007149F7">
        <w:rPr>
          <w:rFonts w:ascii="Ebrima" w:hAnsi="Ebrima"/>
          <w:sz w:val="22"/>
          <w:szCs w:val="22"/>
        </w:rPr>
        <w:t>Erling</w:t>
      </w:r>
      <w:proofErr w:type="spellEnd"/>
      <w:r w:rsidRPr="007149F7">
        <w:rPr>
          <w:rFonts w:ascii="Ebrima" w:hAnsi="Ebrima"/>
          <w:sz w:val="22"/>
          <w:szCs w:val="22"/>
        </w:rPr>
        <w:t xml:space="preserve">, </w:t>
      </w:r>
      <w:proofErr w:type="spellStart"/>
      <w:r w:rsidRPr="007149F7">
        <w:rPr>
          <w:rFonts w:ascii="Ebrima" w:hAnsi="Ebrima"/>
          <w:sz w:val="22"/>
          <w:szCs w:val="22"/>
        </w:rPr>
        <w:t>Pelle</w:t>
      </w:r>
      <w:proofErr w:type="spellEnd"/>
      <w:r w:rsidRPr="007149F7">
        <w:rPr>
          <w:rFonts w:ascii="Ebrima" w:hAnsi="Ebrima"/>
          <w:sz w:val="22"/>
          <w:szCs w:val="22"/>
        </w:rPr>
        <w:t xml:space="preserve"> </w:t>
      </w:r>
      <w:proofErr w:type="spellStart"/>
      <w:r w:rsidRPr="007149F7">
        <w:rPr>
          <w:rFonts w:ascii="Ebrima" w:hAnsi="Ebrima"/>
          <w:sz w:val="22"/>
          <w:szCs w:val="22"/>
        </w:rPr>
        <w:t>Ehn</w:t>
      </w:r>
      <w:proofErr w:type="spellEnd"/>
      <w:r w:rsidRPr="007149F7">
        <w:rPr>
          <w:rFonts w:ascii="Ebrima" w:hAnsi="Ebrima"/>
          <w:sz w:val="22"/>
          <w:szCs w:val="22"/>
        </w:rPr>
        <w:t xml:space="preserve">, and Per Anders </w:t>
      </w:r>
      <w:proofErr w:type="spellStart"/>
      <w:r w:rsidRPr="007149F7">
        <w:rPr>
          <w:rFonts w:ascii="Ebrima" w:hAnsi="Ebrima"/>
          <w:sz w:val="22"/>
          <w:szCs w:val="22"/>
        </w:rPr>
        <w:t>Hillgren</w:t>
      </w:r>
      <w:proofErr w:type="spellEnd"/>
      <w:r w:rsidRPr="007149F7">
        <w:rPr>
          <w:rFonts w:ascii="Ebrima" w:hAnsi="Ebrima"/>
          <w:sz w:val="22"/>
          <w:szCs w:val="22"/>
        </w:rPr>
        <w:t xml:space="preserve">. 2012. “Agonistic Participatory Design: Working with </w:t>
      </w:r>
      <w:proofErr w:type="spellStart"/>
      <w:r w:rsidRPr="007149F7">
        <w:rPr>
          <w:rFonts w:ascii="Ebrima" w:hAnsi="Ebrima"/>
          <w:sz w:val="22"/>
          <w:szCs w:val="22"/>
        </w:rPr>
        <w:t>Marginalised</w:t>
      </w:r>
      <w:proofErr w:type="spellEnd"/>
      <w:r w:rsidRPr="007149F7">
        <w:rPr>
          <w:rFonts w:ascii="Ebrima" w:hAnsi="Ebrima"/>
          <w:sz w:val="22"/>
          <w:szCs w:val="22"/>
        </w:rPr>
        <w:t xml:space="preserve"> Social Movements.” </w:t>
      </w:r>
      <w:proofErr w:type="spellStart"/>
      <w:r w:rsidRPr="007149F7">
        <w:rPr>
          <w:rFonts w:ascii="Ebrima" w:hAnsi="Ebrima"/>
          <w:i/>
          <w:iCs/>
          <w:sz w:val="22"/>
          <w:szCs w:val="22"/>
        </w:rPr>
        <w:t>CoDesign</w:t>
      </w:r>
      <w:proofErr w:type="spellEnd"/>
      <w:r w:rsidRPr="007149F7">
        <w:rPr>
          <w:rFonts w:ascii="Ebrima" w:hAnsi="Ebrima"/>
          <w:sz w:val="22"/>
          <w:szCs w:val="22"/>
        </w:rPr>
        <w:t xml:space="preserve"> </w:t>
      </w:r>
      <w:proofErr w:type="gramStart"/>
      <w:r w:rsidRPr="007149F7">
        <w:rPr>
          <w:rFonts w:ascii="Ebrima" w:hAnsi="Ebrima"/>
          <w:sz w:val="22"/>
          <w:szCs w:val="22"/>
        </w:rPr>
        <w:t>8</w:t>
      </w:r>
      <w:proofErr w:type="gramEnd"/>
      <w:r w:rsidRPr="007149F7">
        <w:rPr>
          <w:rFonts w:ascii="Ebrima" w:hAnsi="Ebrima"/>
          <w:sz w:val="22"/>
          <w:szCs w:val="22"/>
        </w:rPr>
        <w:t xml:space="preserve"> (2–3): 127–44. https://doi.org/10.1080/15710882.2012.672577.</w:t>
      </w:r>
    </w:p>
    <w:p w14:paraId="688D900A" w14:textId="77777777" w:rsidR="00A22FF7" w:rsidRPr="007149F7" w:rsidRDefault="00A22FF7"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LeDantec</w:t>
      </w:r>
      <w:proofErr w:type="spellEnd"/>
      <w:r w:rsidRPr="007149F7">
        <w:rPr>
          <w:rFonts w:ascii="Ebrima" w:hAnsi="Ebrima"/>
          <w:sz w:val="22"/>
          <w:szCs w:val="22"/>
        </w:rPr>
        <w:t xml:space="preserve">, Christopher A., and Carl </w:t>
      </w:r>
      <w:proofErr w:type="spellStart"/>
      <w:r w:rsidRPr="007149F7">
        <w:rPr>
          <w:rFonts w:ascii="Ebrima" w:hAnsi="Ebrima"/>
          <w:sz w:val="22"/>
          <w:szCs w:val="22"/>
        </w:rPr>
        <w:t>DiSalvo</w:t>
      </w:r>
      <w:proofErr w:type="spellEnd"/>
      <w:r w:rsidRPr="007149F7">
        <w:rPr>
          <w:rFonts w:ascii="Ebrima" w:hAnsi="Ebrima"/>
          <w:sz w:val="22"/>
          <w:szCs w:val="22"/>
        </w:rPr>
        <w:t>. 2013. “</w:t>
      </w:r>
      <w:proofErr w:type="spellStart"/>
      <w:r w:rsidRPr="007149F7">
        <w:rPr>
          <w:rFonts w:ascii="Ebrima" w:hAnsi="Ebrima"/>
          <w:sz w:val="22"/>
          <w:szCs w:val="22"/>
        </w:rPr>
        <w:t>Infrastructuring</w:t>
      </w:r>
      <w:proofErr w:type="spellEnd"/>
      <w:r w:rsidRPr="007149F7">
        <w:rPr>
          <w:rFonts w:ascii="Ebrima" w:hAnsi="Ebrima"/>
          <w:sz w:val="22"/>
          <w:szCs w:val="22"/>
        </w:rPr>
        <w:t xml:space="preserve"> and the Formation of Publics in Participatory Design.” </w:t>
      </w:r>
      <w:r w:rsidRPr="007149F7">
        <w:rPr>
          <w:rFonts w:ascii="Ebrima" w:hAnsi="Ebrima"/>
          <w:i/>
          <w:iCs/>
          <w:sz w:val="22"/>
          <w:szCs w:val="22"/>
        </w:rPr>
        <w:t>Social Studies of Science</w:t>
      </w:r>
      <w:r w:rsidRPr="007149F7">
        <w:rPr>
          <w:rFonts w:ascii="Ebrima" w:hAnsi="Ebrima"/>
          <w:sz w:val="22"/>
          <w:szCs w:val="22"/>
        </w:rPr>
        <w:t xml:space="preserve"> 43 (2): 241–64. https://doi.org/10.1177/0306312712471581.</w:t>
      </w:r>
    </w:p>
    <w:p w14:paraId="19DBB0E4" w14:textId="77777777" w:rsidR="00FE36FA" w:rsidRPr="007149F7" w:rsidRDefault="00FE36FA"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Forlano</w:t>
      </w:r>
      <w:proofErr w:type="spellEnd"/>
      <w:r w:rsidRPr="007149F7">
        <w:rPr>
          <w:rFonts w:ascii="Ebrima" w:hAnsi="Ebrima"/>
          <w:sz w:val="22"/>
          <w:szCs w:val="22"/>
        </w:rPr>
        <w:t xml:space="preserve">, Laura, and </w:t>
      </w:r>
      <w:proofErr w:type="spellStart"/>
      <w:r w:rsidRPr="007149F7">
        <w:rPr>
          <w:rFonts w:ascii="Ebrima" w:hAnsi="Ebrima"/>
          <w:sz w:val="22"/>
          <w:szCs w:val="22"/>
        </w:rPr>
        <w:t>Anijo</w:t>
      </w:r>
      <w:proofErr w:type="spellEnd"/>
      <w:r w:rsidRPr="007149F7">
        <w:rPr>
          <w:rFonts w:ascii="Ebrima" w:hAnsi="Ebrima"/>
          <w:sz w:val="22"/>
          <w:szCs w:val="22"/>
        </w:rPr>
        <w:t xml:space="preserve"> Mathew. 2014. “From Design Fiction to Design Friction: Speculative and Participatory Design of Values-Embedded Urban Technology.” </w:t>
      </w:r>
      <w:r w:rsidRPr="007149F7">
        <w:rPr>
          <w:rFonts w:ascii="Ebrima" w:hAnsi="Ebrima"/>
          <w:i/>
          <w:iCs/>
          <w:sz w:val="22"/>
          <w:szCs w:val="22"/>
        </w:rPr>
        <w:t>Journal of Urban Technology</w:t>
      </w:r>
      <w:r w:rsidRPr="007149F7">
        <w:rPr>
          <w:rFonts w:ascii="Ebrima" w:hAnsi="Ebrima"/>
          <w:sz w:val="22"/>
          <w:szCs w:val="22"/>
        </w:rPr>
        <w:t xml:space="preserve"> 21 (4): 7–24. https://doi.org/10.1080/10630732.2014.971525.</w:t>
      </w:r>
    </w:p>
    <w:p w14:paraId="1C1DEBD4" w14:textId="77777777" w:rsidR="007157DD" w:rsidRPr="007149F7" w:rsidRDefault="007157DD"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Costanza</w:t>
      </w:r>
      <w:proofErr w:type="spellEnd"/>
      <w:r w:rsidRPr="007149F7">
        <w:rPr>
          <w:rFonts w:ascii="Ebrima" w:hAnsi="Ebrima"/>
          <w:sz w:val="22"/>
          <w:szCs w:val="22"/>
        </w:rPr>
        <w:t xml:space="preserve">-Chock, Sasha. 2018. “Design Justice: Towards an Intersectional Feminist Framework for Design Theory and Practice.” </w:t>
      </w:r>
      <w:r w:rsidRPr="007149F7">
        <w:rPr>
          <w:rFonts w:ascii="Ebrima" w:hAnsi="Ebrima"/>
          <w:i/>
          <w:iCs/>
          <w:sz w:val="22"/>
          <w:szCs w:val="22"/>
        </w:rPr>
        <w:t>DRS2018: Catalyst</w:t>
      </w:r>
      <w:r w:rsidRPr="007149F7">
        <w:rPr>
          <w:rFonts w:ascii="Ebrima" w:hAnsi="Ebrima"/>
          <w:sz w:val="22"/>
          <w:szCs w:val="22"/>
        </w:rPr>
        <w:t>. https://doi.org/10.21606/drs.2018.679.</w:t>
      </w:r>
    </w:p>
    <w:p w14:paraId="42ECE50E" w14:textId="77777777" w:rsidR="007F7986" w:rsidRDefault="007F7986" w:rsidP="007F7986">
      <w:pPr>
        <w:pStyle w:val="NormalWeb"/>
        <w:spacing w:after="0" w:afterAutospacing="0"/>
        <w:ind w:left="480" w:hanging="480"/>
        <w:contextualSpacing/>
        <w:rPr>
          <w:rFonts w:ascii="Ebrima" w:hAnsi="Ebrima"/>
          <w:i/>
          <w:sz w:val="22"/>
          <w:szCs w:val="22"/>
        </w:rPr>
      </w:pPr>
    </w:p>
    <w:p w14:paraId="151C170A"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71ACA303" w14:textId="77777777" w:rsidR="00FE36FA" w:rsidRPr="007149F7" w:rsidRDefault="00FE36FA"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Asaro</w:t>
      </w:r>
      <w:proofErr w:type="spellEnd"/>
      <w:r w:rsidRPr="007149F7">
        <w:rPr>
          <w:rFonts w:ascii="Ebrima" w:hAnsi="Ebrima"/>
          <w:sz w:val="22"/>
          <w:szCs w:val="22"/>
        </w:rPr>
        <w:t xml:space="preserve">, Peter M. 2000. “Transforming Society by Transforming Technology: The Science and Politics of Participatory Design.” </w:t>
      </w:r>
      <w:r w:rsidRPr="007149F7">
        <w:rPr>
          <w:rFonts w:ascii="Ebrima" w:hAnsi="Ebrima"/>
          <w:i/>
          <w:iCs/>
          <w:sz w:val="22"/>
          <w:szCs w:val="22"/>
        </w:rPr>
        <w:t>Accounting, Management and Information Technologies</w:t>
      </w:r>
      <w:r w:rsidRPr="007149F7">
        <w:rPr>
          <w:rFonts w:ascii="Ebrima" w:hAnsi="Ebrima"/>
          <w:sz w:val="22"/>
          <w:szCs w:val="22"/>
        </w:rPr>
        <w:t xml:space="preserve"> 10 (4): 257–90. https://doi.org/10.1016/S0959-</w:t>
      </w:r>
      <w:proofErr w:type="gramStart"/>
      <w:r w:rsidRPr="007149F7">
        <w:rPr>
          <w:rFonts w:ascii="Ebrima" w:hAnsi="Ebrima"/>
          <w:sz w:val="22"/>
          <w:szCs w:val="22"/>
        </w:rPr>
        <w:t>8022(</w:t>
      </w:r>
      <w:proofErr w:type="gramEnd"/>
      <w:r w:rsidRPr="007149F7">
        <w:rPr>
          <w:rFonts w:ascii="Ebrima" w:hAnsi="Ebrima"/>
          <w:sz w:val="22"/>
          <w:szCs w:val="22"/>
        </w:rPr>
        <w:t>00)00004-7. [For a history of the strands of work that came together to be known as Participatory Design]</w:t>
      </w:r>
    </w:p>
    <w:p w14:paraId="06F695C4" w14:textId="77777777" w:rsidR="00F327A5" w:rsidRDefault="00F327A5" w:rsidP="007F7986">
      <w:pPr>
        <w:spacing w:after="0" w:line="240" w:lineRule="auto"/>
        <w:contextualSpacing/>
        <w:rPr>
          <w:rFonts w:ascii="Ebrima" w:hAnsi="Ebrima"/>
          <w:sz w:val="22"/>
          <w:szCs w:val="22"/>
          <w:u w:val="single"/>
        </w:rPr>
      </w:pPr>
    </w:p>
    <w:p w14:paraId="3CDC346E" w14:textId="77777777" w:rsidR="001F1AD6" w:rsidRPr="007149F7"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t xml:space="preserve">April 16 - </w:t>
      </w:r>
      <w:r w:rsidR="001F1AD6" w:rsidRPr="007149F7">
        <w:rPr>
          <w:rFonts w:ascii="Ebrima" w:hAnsi="Ebrima"/>
          <w:sz w:val="22"/>
          <w:szCs w:val="22"/>
          <w:u w:val="single"/>
        </w:rPr>
        <w:t>Maker Spaces and "Peer Production"</w:t>
      </w:r>
    </w:p>
    <w:p w14:paraId="66D42A96" w14:textId="77777777" w:rsidR="00FE36FA" w:rsidRPr="007149F7" w:rsidRDefault="00FE36FA"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Holman, Will. 2015. “Makerspace: Towards a New Civic Infrastructure.” </w:t>
      </w:r>
      <w:r w:rsidRPr="007149F7">
        <w:rPr>
          <w:rFonts w:ascii="Ebrima" w:hAnsi="Ebrima"/>
          <w:i/>
          <w:iCs/>
          <w:sz w:val="22"/>
          <w:szCs w:val="22"/>
        </w:rPr>
        <w:t>Places</w:t>
      </w:r>
      <w:r w:rsidRPr="007149F7">
        <w:rPr>
          <w:rFonts w:ascii="Ebrima" w:hAnsi="Ebrima"/>
          <w:sz w:val="22"/>
          <w:szCs w:val="22"/>
        </w:rPr>
        <w:t>, no. November.</w:t>
      </w:r>
    </w:p>
    <w:p w14:paraId="7472B965" w14:textId="77777777" w:rsidR="00FE36FA" w:rsidRPr="007149F7" w:rsidRDefault="00FE36FA"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Kohtala</w:t>
      </w:r>
      <w:proofErr w:type="spellEnd"/>
      <w:r w:rsidRPr="007149F7">
        <w:rPr>
          <w:rFonts w:ascii="Ebrima" w:hAnsi="Ebrima"/>
          <w:sz w:val="22"/>
          <w:szCs w:val="22"/>
        </w:rPr>
        <w:t xml:space="preserve">, Cindy. 2017. “Making ‘Making’ Critical: How Sustainability Is Constituted in Fab Lab Ideology.” </w:t>
      </w:r>
      <w:r w:rsidRPr="007149F7">
        <w:rPr>
          <w:rFonts w:ascii="Ebrima" w:hAnsi="Ebrima"/>
          <w:i/>
          <w:iCs/>
          <w:sz w:val="22"/>
          <w:szCs w:val="22"/>
        </w:rPr>
        <w:t>Design Journal</w:t>
      </w:r>
      <w:r w:rsidRPr="007149F7">
        <w:rPr>
          <w:rFonts w:ascii="Ebrima" w:hAnsi="Ebrima"/>
          <w:sz w:val="22"/>
          <w:szCs w:val="22"/>
        </w:rPr>
        <w:t xml:space="preserve"> 20 (3): 375–94. https://doi.org/10.1080/14606925.2016.1261504.</w:t>
      </w:r>
    </w:p>
    <w:p w14:paraId="703F5006" w14:textId="77777777" w:rsidR="00FE36FA" w:rsidRPr="007149F7" w:rsidRDefault="00FE36FA"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Davies, Sarah R. 2018. “Characterizing Hacking: Mundane Engagement in US Hacker and Makerspaces.” </w:t>
      </w:r>
      <w:r w:rsidRPr="007149F7">
        <w:rPr>
          <w:rFonts w:ascii="Ebrima" w:hAnsi="Ebrima"/>
          <w:i/>
          <w:iCs/>
          <w:sz w:val="22"/>
          <w:szCs w:val="22"/>
        </w:rPr>
        <w:t>Science Technology and Human Values</w:t>
      </w:r>
      <w:r w:rsidRPr="007149F7">
        <w:rPr>
          <w:rFonts w:ascii="Ebrima" w:hAnsi="Ebrima"/>
          <w:sz w:val="22"/>
          <w:szCs w:val="22"/>
        </w:rPr>
        <w:t xml:space="preserve"> 43 (2): 171–97. https://doi.org/10.1177/0162243917703464.</w:t>
      </w:r>
    </w:p>
    <w:p w14:paraId="47EDEB98" w14:textId="77777777" w:rsidR="00FE36FA" w:rsidRPr="007149F7" w:rsidRDefault="00FE36FA"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Foster, Ellen K. 2019. “Claims of Equity and Expertise: Feminist Interventions in the Design of DIY Communities and Cultures.” </w:t>
      </w:r>
      <w:r w:rsidRPr="007149F7">
        <w:rPr>
          <w:rFonts w:ascii="Ebrima" w:hAnsi="Ebrima"/>
          <w:i/>
          <w:iCs/>
          <w:sz w:val="22"/>
          <w:szCs w:val="22"/>
        </w:rPr>
        <w:t>Design Issues</w:t>
      </w:r>
      <w:r w:rsidRPr="007149F7">
        <w:rPr>
          <w:rFonts w:ascii="Ebrima" w:hAnsi="Ebrima"/>
          <w:sz w:val="22"/>
          <w:szCs w:val="22"/>
        </w:rPr>
        <w:t xml:space="preserve"> 35 (4): 33–41. https://doi.org/10.1162/desi_a_00562.</w:t>
      </w:r>
    </w:p>
    <w:p w14:paraId="0D73F1FA" w14:textId="77777777" w:rsidR="007F7986" w:rsidRDefault="007F7986" w:rsidP="007F7986">
      <w:pPr>
        <w:pStyle w:val="NormalWeb"/>
        <w:spacing w:after="0" w:afterAutospacing="0"/>
        <w:ind w:left="480" w:hanging="480"/>
        <w:contextualSpacing/>
        <w:rPr>
          <w:rFonts w:ascii="Ebrima" w:hAnsi="Ebrima"/>
          <w:i/>
          <w:sz w:val="22"/>
          <w:szCs w:val="22"/>
        </w:rPr>
      </w:pPr>
    </w:p>
    <w:p w14:paraId="3416A96F"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646EE834" w14:textId="77777777" w:rsidR="001F1AD6" w:rsidRPr="007149F7" w:rsidRDefault="001F1AD6" w:rsidP="007F7986">
      <w:pPr>
        <w:spacing w:after="0" w:line="240" w:lineRule="auto"/>
        <w:contextualSpacing/>
        <w:rPr>
          <w:rFonts w:ascii="Ebrima" w:hAnsi="Ebrima"/>
          <w:sz w:val="22"/>
          <w:szCs w:val="22"/>
        </w:rPr>
      </w:pPr>
      <w:r w:rsidRPr="007149F7">
        <w:rPr>
          <w:rFonts w:ascii="Ebrima" w:hAnsi="Ebrima"/>
          <w:sz w:val="22"/>
          <w:szCs w:val="22"/>
        </w:rPr>
        <w:t xml:space="preserve">Journal of Peer </w:t>
      </w:r>
      <w:proofErr w:type="gramStart"/>
      <w:r w:rsidRPr="007149F7">
        <w:rPr>
          <w:rFonts w:ascii="Ebrima" w:hAnsi="Ebrima"/>
          <w:sz w:val="22"/>
          <w:szCs w:val="22"/>
        </w:rPr>
        <w:t>Production  http</w:t>
      </w:r>
      <w:proofErr w:type="gramEnd"/>
      <w:r w:rsidRPr="007149F7">
        <w:rPr>
          <w:rFonts w:ascii="Ebrima" w:hAnsi="Ebrima"/>
          <w:sz w:val="22"/>
          <w:szCs w:val="22"/>
        </w:rPr>
        <w:t>://peerproduction.net/issues/</w:t>
      </w:r>
    </w:p>
    <w:p w14:paraId="0DCF0DC7" w14:textId="77777777" w:rsidR="001F1AD6" w:rsidRPr="007149F7" w:rsidRDefault="001F1AD6" w:rsidP="007F7986">
      <w:pPr>
        <w:spacing w:after="0" w:line="240" w:lineRule="auto"/>
        <w:contextualSpacing/>
        <w:rPr>
          <w:rFonts w:ascii="Ebrima" w:hAnsi="Ebrima"/>
          <w:sz w:val="22"/>
          <w:szCs w:val="22"/>
        </w:rPr>
      </w:pPr>
    </w:p>
    <w:p w14:paraId="5B503A92" w14:textId="77777777" w:rsidR="00C55DBE" w:rsidRDefault="00C55DBE">
      <w:pPr>
        <w:rPr>
          <w:rFonts w:ascii="Ebrima" w:hAnsi="Ebrima"/>
          <w:sz w:val="22"/>
          <w:szCs w:val="22"/>
          <w:u w:val="single"/>
        </w:rPr>
      </w:pPr>
      <w:r>
        <w:rPr>
          <w:rFonts w:ascii="Ebrima" w:hAnsi="Ebrima"/>
          <w:sz w:val="22"/>
          <w:szCs w:val="22"/>
          <w:u w:val="single"/>
        </w:rPr>
        <w:br w:type="page"/>
      </w:r>
    </w:p>
    <w:p w14:paraId="2FE3E47B" w14:textId="77777777" w:rsidR="001F1AD6" w:rsidRDefault="00562DD8" w:rsidP="007F7986">
      <w:pPr>
        <w:spacing w:after="0" w:line="240" w:lineRule="auto"/>
        <w:contextualSpacing/>
        <w:rPr>
          <w:rFonts w:ascii="Ebrima" w:hAnsi="Ebrima"/>
          <w:sz w:val="22"/>
          <w:szCs w:val="22"/>
          <w:u w:val="single"/>
        </w:rPr>
      </w:pPr>
      <w:r w:rsidRPr="007149F7">
        <w:rPr>
          <w:rFonts w:ascii="Ebrima" w:hAnsi="Ebrima"/>
          <w:sz w:val="22"/>
          <w:szCs w:val="22"/>
          <w:u w:val="single"/>
        </w:rPr>
        <w:lastRenderedPageBreak/>
        <w:t xml:space="preserve">April 23 - </w:t>
      </w:r>
      <w:r w:rsidR="001F1AD6" w:rsidRPr="007149F7">
        <w:rPr>
          <w:rFonts w:ascii="Ebrima" w:hAnsi="Ebrima"/>
          <w:sz w:val="22"/>
          <w:szCs w:val="22"/>
          <w:u w:val="single"/>
        </w:rPr>
        <w:t>Designing Data Justice</w:t>
      </w:r>
    </w:p>
    <w:p w14:paraId="54C11CAC" w14:textId="77777777" w:rsidR="007F7986" w:rsidRDefault="007F7986" w:rsidP="007F7986">
      <w:pPr>
        <w:spacing w:after="0" w:line="240" w:lineRule="auto"/>
        <w:contextualSpacing/>
        <w:rPr>
          <w:rFonts w:ascii="Ebrima" w:hAnsi="Ebrima"/>
          <w:sz w:val="22"/>
          <w:szCs w:val="22"/>
          <w:u w:val="single"/>
        </w:rPr>
      </w:pPr>
    </w:p>
    <w:p w14:paraId="0F75D219" w14:textId="77777777" w:rsidR="007F7986" w:rsidRPr="007F7986" w:rsidRDefault="007F7986" w:rsidP="007F7986">
      <w:pPr>
        <w:spacing w:after="0" w:line="240" w:lineRule="auto"/>
        <w:contextualSpacing/>
        <w:rPr>
          <w:rFonts w:ascii="Ebrima" w:hAnsi="Ebrima"/>
          <w:i/>
          <w:sz w:val="22"/>
          <w:szCs w:val="22"/>
        </w:rPr>
      </w:pPr>
      <w:r w:rsidRPr="007F7986">
        <w:rPr>
          <w:rFonts w:ascii="Ebrima" w:hAnsi="Ebrima"/>
          <w:i/>
          <w:sz w:val="22"/>
          <w:szCs w:val="22"/>
        </w:rPr>
        <w:t>* This is Earth Week, when you will give a public presentation of your proposed project</w:t>
      </w:r>
    </w:p>
    <w:p w14:paraId="3609B3DE" w14:textId="77777777" w:rsidR="00FE36FA" w:rsidRPr="007149F7" w:rsidRDefault="00FE36FA"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Elwood, Sarah. 2006. “Critical Issues in Participatory GIS: Deconstructions, Reconstructions, and New Research Directions.” </w:t>
      </w:r>
      <w:r w:rsidRPr="007149F7">
        <w:rPr>
          <w:rFonts w:ascii="Ebrima" w:hAnsi="Ebrima"/>
          <w:i/>
          <w:iCs/>
          <w:sz w:val="22"/>
          <w:szCs w:val="22"/>
        </w:rPr>
        <w:t>Transactions in GIS</w:t>
      </w:r>
      <w:r w:rsidRPr="007149F7">
        <w:rPr>
          <w:rFonts w:ascii="Ebrima" w:hAnsi="Ebrima"/>
          <w:sz w:val="22"/>
          <w:szCs w:val="22"/>
        </w:rPr>
        <w:t xml:space="preserve"> 10 (5): 693–708. https://doi.org/10.1111/j.1467-9671.2006.01023.x.</w:t>
      </w:r>
    </w:p>
    <w:p w14:paraId="2D461AA0" w14:textId="77777777" w:rsidR="00FE36FA" w:rsidRPr="007149F7" w:rsidRDefault="00FE36FA"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Jalbert, Kirk, Samantha Malone </w:t>
      </w:r>
      <w:proofErr w:type="spellStart"/>
      <w:r w:rsidRPr="007149F7">
        <w:rPr>
          <w:rFonts w:ascii="Ebrima" w:hAnsi="Ebrima"/>
          <w:sz w:val="22"/>
          <w:szCs w:val="22"/>
        </w:rPr>
        <w:t>Rubright</w:t>
      </w:r>
      <w:proofErr w:type="spellEnd"/>
      <w:r w:rsidRPr="007149F7">
        <w:rPr>
          <w:rFonts w:ascii="Ebrima" w:hAnsi="Ebrima"/>
          <w:sz w:val="22"/>
          <w:szCs w:val="22"/>
        </w:rPr>
        <w:t xml:space="preserve">, and Karen Edelstein. 2017. “The Civic Informatics of </w:t>
      </w:r>
      <w:proofErr w:type="spellStart"/>
      <w:r w:rsidRPr="007149F7">
        <w:rPr>
          <w:rFonts w:ascii="Ebrima" w:hAnsi="Ebrima"/>
          <w:sz w:val="22"/>
          <w:szCs w:val="22"/>
        </w:rPr>
        <w:t>FracTracker</w:t>
      </w:r>
      <w:proofErr w:type="spellEnd"/>
      <w:r w:rsidRPr="007149F7">
        <w:rPr>
          <w:rFonts w:ascii="Ebrima" w:hAnsi="Ebrima"/>
          <w:sz w:val="22"/>
          <w:szCs w:val="22"/>
        </w:rPr>
        <w:t xml:space="preserve"> Alliance: Working with Communities to Understand the Unconventional Oil and Gas Industry.” </w:t>
      </w:r>
      <w:r w:rsidRPr="007149F7">
        <w:rPr>
          <w:rFonts w:ascii="Ebrima" w:hAnsi="Ebrima"/>
          <w:i/>
          <w:iCs/>
          <w:sz w:val="22"/>
          <w:szCs w:val="22"/>
        </w:rPr>
        <w:t>Engaging Science, Technology, and Society</w:t>
      </w:r>
      <w:r w:rsidRPr="007149F7">
        <w:rPr>
          <w:rFonts w:ascii="Ebrima" w:hAnsi="Ebrima"/>
          <w:sz w:val="22"/>
          <w:szCs w:val="22"/>
        </w:rPr>
        <w:t xml:space="preserve"> 3: 528. https://doi.org/10.17351/ests2017.128.</w:t>
      </w:r>
    </w:p>
    <w:p w14:paraId="757830D5" w14:textId="77777777" w:rsidR="00FE36FA" w:rsidRPr="007149F7" w:rsidRDefault="00FE36FA" w:rsidP="007F7986">
      <w:pPr>
        <w:pStyle w:val="NormalWeb"/>
        <w:spacing w:after="0" w:afterAutospacing="0"/>
        <w:ind w:left="480" w:hanging="480"/>
        <w:contextualSpacing/>
        <w:rPr>
          <w:rFonts w:ascii="Ebrima" w:hAnsi="Ebrima"/>
          <w:sz w:val="22"/>
          <w:szCs w:val="22"/>
        </w:rPr>
      </w:pPr>
      <w:r w:rsidRPr="007149F7">
        <w:rPr>
          <w:rFonts w:ascii="Ebrima" w:hAnsi="Ebrima"/>
          <w:sz w:val="22"/>
          <w:szCs w:val="22"/>
        </w:rPr>
        <w:t xml:space="preserve">Walker, Dawn, Eric </w:t>
      </w:r>
      <w:proofErr w:type="spellStart"/>
      <w:r w:rsidRPr="007149F7">
        <w:rPr>
          <w:rFonts w:ascii="Ebrima" w:hAnsi="Ebrima"/>
          <w:sz w:val="22"/>
          <w:szCs w:val="22"/>
        </w:rPr>
        <w:t>Nost</w:t>
      </w:r>
      <w:proofErr w:type="spellEnd"/>
      <w:r w:rsidRPr="007149F7">
        <w:rPr>
          <w:rFonts w:ascii="Ebrima" w:hAnsi="Ebrima"/>
          <w:sz w:val="22"/>
          <w:szCs w:val="22"/>
        </w:rPr>
        <w:t xml:space="preserve">, Aaron </w:t>
      </w:r>
      <w:proofErr w:type="spellStart"/>
      <w:r w:rsidRPr="007149F7">
        <w:rPr>
          <w:rFonts w:ascii="Ebrima" w:hAnsi="Ebrima"/>
          <w:sz w:val="22"/>
          <w:szCs w:val="22"/>
        </w:rPr>
        <w:t>Lemelin</w:t>
      </w:r>
      <w:proofErr w:type="spellEnd"/>
      <w:r w:rsidRPr="007149F7">
        <w:rPr>
          <w:rFonts w:ascii="Ebrima" w:hAnsi="Ebrima"/>
          <w:sz w:val="22"/>
          <w:szCs w:val="22"/>
        </w:rPr>
        <w:t xml:space="preserve">, Rebecca Lave, and Lindsey Dillon. 2018. “Practicing Environmental Data Justice: From </w:t>
      </w:r>
      <w:proofErr w:type="spellStart"/>
      <w:r w:rsidRPr="007149F7">
        <w:rPr>
          <w:rFonts w:ascii="Ebrima" w:hAnsi="Ebrima"/>
          <w:sz w:val="22"/>
          <w:szCs w:val="22"/>
        </w:rPr>
        <w:t>DataRescue</w:t>
      </w:r>
      <w:proofErr w:type="spellEnd"/>
      <w:r w:rsidRPr="007149F7">
        <w:rPr>
          <w:rFonts w:ascii="Ebrima" w:hAnsi="Ebrima"/>
          <w:sz w:val="22"/>
          <w:szCs w:val="22"/>
        </w:rPr>
        <w:t xml:space="preserve"> to Data Together.” </w:t>
      </w:r>
      <w:r w:rsidRPr="007149F7">
        <w:rPr>
          <w:rFonts w:ascii="Ebrima" w:hAnsi="Ebrima"/>
          <w:i/>
          <w:iCs/>
          <w:sz w:val="22"/>
          <w:szCs w:val="22"/>
        </w:rPr>
        <w:t>Geo: Geography and Environment</w:t>
      </w:r>
      <w:r w:rsidRPr="007149F7">
        <w:rPr>
          <w:rFonts w:ascii="Ebrima" w:hAnsi="Ebrima"/>
          <w:sz w:val="22"/>
          <w:szCs w:val="22"/>
        </w:rPr>
        <w:t xml:space="preserve"> 5 (2): e00061. https://doi.org/10.1002/geo2.61.</w:t>
      </w:r>
    </w:p>
    <w:p w14:paraId="1EF64AE0" w14:textId="77777777" w:rsidR="00FE36FA" w:rsidRPr="007149F7" w:rsidRDefault="00FE36FA" w:rsidP="007F7986">
      <w:pPr>
        <w:pStyle w:val="NormalWeb"/>
        <w:spacing w:after="0" w:afterAutospacing="0"/>
        <w:ind w:left="480" w:hanging="480"/>
        <w:contextualSpacing/>
        <w:rPr>
          <w:rFonts w:ascii="Ebrima" w:hAnsi="Ebrima"/>
          <w:sz w:val="22"/>
          <w:szCs w:val="22"/>
        </w:rPr>
      </w:pPr>
      <w:proofErr w:type="spellStart"/>
      <w:r w:rsidRPr="007149F7">
        <w:rPr>
          <w:rFonts w:ascii="Ebrima" w:hAnsi="Ebrima"/>
          <w:sz w:val="22"/>
          <w:szCs w:val="22"/>
        </w:rPr>
        <w:t>Meng</w:t>
      </w:r>
      <w:proofErr w:type="spellEnd"/>
      <w:r w:rsidRPr="007149F7">
        <w:rPr>
          <w:rFonts w:ascii="Ebrima" w:hAnsi="Ebrima"/>
          <w:sz w:val="22"/>
          <w:szCs w:val="22"/>
        </w:rPr>
        <w:t xml:space="preserve">, Amanda, and Carl </w:t>
      </w:r>
      <w:proofErr w:type="spellStart"/>
      <w:r w:rsidRPr="007149F7">
        <w:rPr>
          <w:rFonts w:ascii="Ebrima" w:hAnsi="Ebrima"/>
          <w:sz w:val="22"/>
          <w:szCs w:val="22"/>
        </w:rPr>
        <w:t>DiSalvo</w:t>
      </w:r>
      <w:proofErr w:type="spellEnd"/>
      <w:r w:rsidRPr="007149F7">
        <w:rPr>
          <w:rFonts w:ascii="Ebrima" w:hAnsi="Ebrima"/>
          <w:sz w:val="22"/>
          <w:szCs w:val="22"/>
        </w:rPr>
        <w:t xml:space="preserve">. 2018. “Grassroots Resource Mobilization through Counter-Data Action.” </w:t>
      </w:r>
      <w:r w:rsidRPr="007149F7">
        <w:rPr>
          <w:rFonts w:ascii="Ebrima" w:hAnsi="Ebrima"/>
          <w:i/>
          <w:iCs/>
          <w:sz w:val="22"/>
          <w:szCs w:val="22"/>
        </w:rPr>
        <w:t>Big Data and Society</w:t>
      </w:r>
      <w:r w:rsidRPr="007149F7">
        <w:rPr>
          <w:rFonts w:ascii="Ebrima" w:hAnsi="Ebrima"/>
          <w:sz w:val="22"/>
          <w:szCs w:val="22"/>
        </w:rPr>
        <w:t xml:space="preserve"> 5 (2): 1–12. https://doi.org/10.1177/2053951718796862.</w:t>
      </w:r>
    </w:p>
    <w:p w14:paraId="69A331A3" w14:textId="77777777" w:rsidR="007F7986" w:rsidRDefault="007F7986" w:rsidP="007F7986">
      <w:pPr>
        <w:pStyle w:val="NormalWeb"/>
        <w:spacing w:after="0" w:afterAutospacing="0"/>
        <w:ind w:left="480" w:hanging="480"/>
        <w:contextualSpacing/>
        <w:rPr>
          <w:rFonts w:ascii="Ebrima" w:hAnsi="Ebrima"/>
          <w:i/>
          <w:sz w:val="22"/>
          <w:szCs w:val="22"/>
        </w:rPr>
      </w:pPr>
    </w:p>
    <w:p w14:paraId="34B4383F" w14:textId="77777777" w:rsidR="007F7986" w:rsidRPr="007149F7" w:rsidRDefault="007F7986" w:rsidP="007F7986">
      <w:pPr>
        <w:pStyle w:val="NormalWeb"/>
        <w:spacing w:after="0" w:afterAutospacing="0"/>
        <w:ind w:left="480" w:hanging="480"/>
        <w:contextualSpacing/>
        <w:rPr>
          <w:rFonts w:ascii="Ebrima" w:hAnsi="Ebrima"/>
          <w:i/>
          <w:sz w:val="22"/>
          <w:szCs w:val="22"/>
        </w:rPr>
      </w:pPr>
      <w:r w:rsidRPr="007149F7">
        <w:rPr>
          <w:rFonts w:ascii="Ebrima" w:hAnsi="Ebrima"/>
          <w:i/>
          <w:sz w:val="22"/>
          <w:szCs w:val="22"/>
        </w:rPr>
        <w:t>Supplemental Materials:</w:t>
      </w:r>
    </w:p>
    <w:p w14:paraId="00DE904C" w14:textId="77777777" w:rsidR="001F1AD6" w:rsidRPr="007149F7" w:rsidRDefault="001F1AD6" w:rsidP="007F7986">
      <w:pPr>
        <w:spacing w:after="0" w:line="240" w:lineRule="auto"/>
        <w:ind w:left="720" w:hanging="720"/>
        <w:contextualSpacing/>
        <w:rPr>
          <w:rFonts w:ascii="Ebrima" w:hAnsi="Ebrima"/>
          <w:sz w:val="22"/>
          <w:szCs w:val="22"/>
        </w:rPr>
      </w:pPr>
      <w:r w:rsidRPr="007149F7">
        <w:rPr>
          <w:rFonts w:ascii="Ebrima" w:hAnsi="Ebrima"/>
          <w:sz w:val="22"/>
          <w:szCs w:val="22"/>
        </w:rPr>
        <w:t>Environmental Data Justice Syllabus. Check out the list of inspiring projects. https://docs.google.com/document/d/1O7ytnzXWFkluiYE4Pulo_mCHs9jdNpPm8hw83aLU2pg/edit#heading=h.p7r8t8xelqcr</w:t>
      </w:r>
    </w:p>
    <w:p w14:paraId="75526B0E" w14:textId="77777777" w:rsidR="001F1AD6" w:rsidRPr="007149F7" w:rsidRDefault="001F1AD6" w:rsidP="007F7986">
      <w:pPr>
        <w:spacing w:after="0" w:line="240" w:lineRule="auto"/>
        <w:ind w:left="720" w:hanging="720"/>
        <w:contextualSpacing/>
        <w:rPr>
          <w:rFonts w:ascii="Ebrima" w:hAnsi="Ebrima"/>
          <w:sz w:val="22"/>
          <w:szCs w:val="22"/>
        </w:rPr>
      </w:pPr>
      <w:r w:rsidRPr="007149F7">
        <w:rPr>
          <w:rFonts w:ascii="Ebrima" w:hAnsi="Ebrima"/>
          <w:sz w:val="22"/>
          <w:szCs w:val="22"/>
        </w:rPr>
        <w:t>List of Tech and Social Justice Initiatives: https://www.ruhabenjamin.com/resources</w:t>
      </w:r>
    </w:p>
    <w:p w14:paraId="75E1E1CF" w14:textId="77777777" w:rsidR="001F1AD6" w:rsidRPr="007149F7" w:rsidRDefault="001F1AD6" w:rsidP="007F7986">
      <w:pPr>
        <w:spacing w:after="0" w:line="240" w:lineRule="auto"/>
        <w:contextualSpacing/>
        <w:rPr>
          <w:rFonts w:ascii="Ebrima" w:hAnsi="Ebrima"/>
          <w:sz w:val="22"/>
          <w:szCs w:val="22"/>
        </w:rPr>
      </w:pPr>
    </w:p>
    <w:p w14:paraId="75A0B2F7" w14:textId="77777777" w:rsidR="00F327A5" w:rsidRDefault="001F1AD6" w:rsidP="007F7986">
      <w:pPr>
        <w:spacing w:after="0" w:line="240" w:lineRule="auto"/>
        <w:contextualSpacing/>
        <w:rPr>
          <w:rFonts w:ascii="Ebrima" w:hAnsi="Ebrima"/>
          <w:sz w:val="22"/>
          <w:szCs w:val="22"/>
          <w:u w:val="single"/>
        </w:rPr>
      </w:pPr>
      <w:r w:rsidRPr="007F7986">
        <w:rPr>
          <w:rFonts w:ascii="Ebrima" w:hAnsi="Ebrima"/>
          <w:sz w:val="22"/>
          <w:szCs w:val="22"/>
          <w:u w:val="single"/>
        </w:rPr>
        <w:t xml:space="preserve">April 29 - </w:t>
      </w:r>
      <w:r w:rsidR="00F327A5">
        <w:rPr>
          <w:rFonts w:ascii="Ebrima" w:hAnsi="Ebrima"/>
          <w:sz w:val="22"/>
          <w:szCs w:val="22"/>
          <w:u w:val="single"/>
        </w:rPr>
        <w:t>Reflections and Plans</w:t>
      </w:r>
    </w:p>
    <w:p w14:paraId="30FE95CF" w14:textId="77777777" w:rsidR="00F327A5" w:rsidRDefault="00F327A5" w:rsidP="007F7986">
      <w:pPr>
        <w:spacing w:after="0" w:line="240" w:lineRule="auto"/>
        <w:contextualSpacing/>
        <w:rPr>
          <w:rFonts w:ascii="Ebrima" w:hAnsi="Ebrima"/>
          <w:sz w:val="22"/>
          <w:szCs w:val="22"/>
          <w:u w:val="single"/>
        </w:rPr>
      </w:pPr>
    </w:p>
    <w:p w14:paraId="31C5E537" w14:textId="77777777" w:rsidR="001F1AD6" w:rsidRPr="00F327A5" w:rsidRDefault="00F327A5" w:rsidP="007F7986">
      <w:pPr>
        <w:spacing w:after="0" w:line="240" w:lineRule="auto"/>
        <w:contextualSpacing/>
        <w:rPr>
          <w:rFonts w:ascii="Ebrima" w:hAnsi="Ebrima"/>
          <w:i/>
          <w:sz w:val="22"/>
          <w:szCs w:val="22"/>
        </w:rPr>
      </w:pPr>
      <w:r>
        <w:rPr>
          <w:rFonts w:ascii="Ebrima" w:hAnsi="Ebrima"/>
          <w:i/>
          <w:sz w:val="22"/>
          <w:szCs w:val="22"/>
        </w:rPr>
        <w:t xml:space="preserve">* </w:t>
      </w:r>
      <w:proofErr w:type="gramStart"/>
      <w:r w:rsidR="001F1AD6" w:rsidRPr="00F327A5">
        <w:rPr>
          <w:rFonts w:ascii="Ebrima" w:hAnsi="Ebrima"/>
          <w:i/>
          <w:sz w:val="22"/>
          <w:szCs w:val="22"/>
        </w:rPr>
        <w:t>proposals</w:t>
      </w:r>
      <w:proofErr w:type="gramEnd"/>
      <w:r w:rsidR="001F1AD6" w:rsidRPr="00F327A5">
        <w:rPr>
          <w:rFonts w:ascii="Ebrima" w:hAnsi="Ebrima"/>
          <w:i/>
          <w:sz w:val="22"/>
          <w:szCs w:val="22"/>
        </w:rPr>
        <w:t xml:space="preserve"> for</w:t>
      </w:r>
      <w:r>
        <w:rPr>
          <w:rFonts w:ascii="Ebrima" w:hAnsi="Ebrima"/>
          <w:i/>
          <w:sz w:val="22"/>
          <w:szCs w:val="22"/>
        </w:rPr>
        <w:t xml:space="preserve"> a</w:t>
      </w:r>
      <w:r w:rsidR="001F1AD6" w:rsidRPr="00F327A5">
        <w:rPr>
          <w:rFonts w:ascii="Ebrima" w:hAnsi="Ebrima"/>
          <w:i/>
          <w:sz w:val="22"/>
          <w:szCs w:val="22"/>
        </w:rPr>
        <w:t xml:space="preserve"> community-engaged </w:t>
      </w:r>
      <w:r>
        <w:rPr>
          <w:rFonts w:ascii="Ebrima" w:hAnsi="Ebrima"/>
          <w:i/>
          <w:sz w:val="22"/>
          <w:szCs w:val="22"/>
        </w:rPr>
        <w:t>project are due</w:t>
      </w:r>
    </w:p>
    <w:sectPr w:rsidR="001F1AD6" w:rsidRPr="00F327A5">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FE1DF" w16cid:durableId="21B9A94C"/>
  <w16cid:commentId w16cid:paraId="6E609C9C" w16cid:durableId="21B9AD48"/>
  <w16cid:commentId w16cid:paraId="645A5609" w16cid:durableId="21B9AFFD"/>
  <w16cid:commentId w16cid:paraId="4CC15BA2" w16cid:durableId="21B9B158"/>
  <w16cid:commentId w16cid:paraId="226A8666" w16cid:durableId="21B9B218"/>
  <w16cid:commentId w16cid:paraId="24280793" w16cid:durableId="21B9B4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7447" w14:textId="77777777" w:rsidR="00A03723" w:rsidRDefault="00A03723" w:rsidP="007149F7">
      <w:pPr>
        <w:spacing w:after="0" w:line="240" w:lineRule="auto"/>
      </w:pPr>
      <w:r>
        <w:separator/>
      </w:r>
    </w:p>
  </w:endnote>
  <w:endnote w:type="continuationSeparator" w:id="0">
    <w:p w14:paraId="0AA85C74" w14:textId="77777777" w:rsidR="00A03723" w:rsidRDefault="00A03723" w:rsidP="0071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9804"/>
      <w:docPartObj>
        <w:docPartGallery w:val="Page Numbers (Bottom of Page)"/>
        <w:docPartUnique/>
      </w:docPartObj>
    </w:sdtPr>
    <w:sdtEndPr>
      <w:rPr>
        <w:noProof/>
      </w:rPr>
    </w:sdtEndPr>
    <w:sdtContent>
      <w:p w14:paraId="63A1FDAD" w14:textId="6C17CA45" w:rsidR="007149F7" w:rsidRDefault="007149F7">
        <w:pPr>
          <w:pStyle w:val="Footer"/>
          <w:jc w:val="center"/>
        </w:pPr>
        <w:r>
          <w:fldChar w:fldCharType="begin"/>
        </w:r>
        <w:r>
          <w:instrText xml:space="preserve"> PAGE   \* MERGEFORMAT </w:instrText>
        </w:r>
        <w:r>
          <w:fldChar w:fldCharType="separate"/>
        </w:r>
        <w:r w:rsidR="002F2E39">
          <w:rPr>
            <w:noProof/>
          </w:rPr>
          <w:t>11</w:t>
        </w:r>
        <w:r>
          <w:rPr>
            <w:noProof/>
          </w:rPr>
          <w:fldChar w:fldCharType="end"/>
        </w:r>
      </w:p>
    </w:sdtContent>
  </w:sdt>
  <w:p w14:paraId="588DC7BD" w14:textId="77777777" w:rsidR="007149F7" w:rsidRDefault="0071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53FF" w14:textId="77777777" w:rsidR="00A03723" w:rsidRDefault="00A03723" w:rsidP="007149F7">
      <w:pPr>
        <w:spacing w:after="0" w:line="240" w:lineRule="auto"/>
      </w:pPr>
      <w:r>
        <w:separator/>
      </w:r>
    </w:p>
  </w:footnote>
  <w:footnote w:type="continuationSeparator" w:id="0">
    <w:p w14:paraId="3361A641" w14:textId="77777777" w:rsidR="00A03723" w:rsidRDefault="00A03723" w:rsidP="00714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A8E"/>
    <w:multiLevelType w:val="hybridMultilevel"/>
    <w:tmpl w:val="3860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73B57"/>
    <w:multiLevelType w:val="hybridMultilevel"/>
    <w:tmpl w:val="966E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1503C"/>
    <w:multiLevelType w:val="hybridMultilevel"/>
    <w:tmpl w:val="C7A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00AA"/>
    <w:multiLevelType w:val="hybridMultilevel"/>
    <w:tmpl w:val="4A80750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B32316B"/>
    <w:multiLevelType w:val="multilevel"/>
    <w:tmpl w:val="0F62A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11352"/>
    <w:multiLevelType w:val="hybridMultilevel"/>
    <w:tmpl w:val="0D4A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7E"/>
    <w:rsid w:val="00017684"/>
    <w:rsid w:val="000972B1"/>
    <w:rsid w:val="000D6E16"/>
    <w:rsid w:val="00103BF2"/>
    <w:rsid w:val="00117753"/>
    <w:rsid w:val="001B3CD4"/>
    <w:rsid w:val="001C6EEC"/>
    <w:rsid w:val="001F1AD6"/>
    <w:rsid w:val="00202FEC"/>
    <w:rsid w:val="0020434F"/>
    <w:rsid w:val="00251B97"/>
    <w:rsid w:val="0027468B"/>
    <w:rsid w:val="002B35B3"/>
    <w:rsid w:val="002D5251"/>
    <w:rsid w:val="002F2E39"/>
    <w:rsid w:val="003E49C0"/>
    <w:rsid w:val="003E6231"/>
    <w:rsid w:val="00483EA0"/>
    <w:rsid w:val="004C6634"/>
    <w:rsid w:val="004E0902"/>
    <w:rsid w:val="005036C9"/>
    <w:rsid w:val="00510504"/>
    <w:rsid w:val="00560D59"/>
    <w:rsid w:val="00562DD8"/>
    <w:rsid w:val="005734C7"/>
    <w:rsid w:val="006676EF"/>
    <w:rsid w:val="006F2A38"/>
    <w:rsid w:val="007149F7"/>
    <w:rsid w:val="007157DD"/>
    <w:rsid w:val="007874C8"/>
    <w:rsid w:val="007A71F3"/>
    <w:rsid w:val="007B78B6"/>
    <w:rsid w:val="007E37AF"/>
    <w:rsid w:val="007F7986"/>
    <w:rsid w:val="00845265"/>
    <w:rsid w:val="00860987"/>
    <w:rsid w:val="00860B8C"/>
    <w:rsid w:val="008914C0"/>
    <w:rsid w:val="00893C1B"/>
    <w:rsid w:val="008957D6"/>
    <w:rsid w:val="00905D2E"/>
    <w:rsid w:val="009357E3"/>
    <w:rsid w:val="009C4F5C"/>
    <w:rsid w:val="00A03723"/>
    <w:rsid w:val="00A12CF5"/>
    <w:rsid w:val="00A22FF7"/>
    <w:rsid w:val="00AC68B0"/>
    <w:rsid w:val="00AD4C16"/>
    <w:rsid w:val="00AE3794"/>
    <w:rsid w:val="00AF047E"/>
    <w:rsid w:val="00AF6A1B"/>
    <w:rsid w:val="00B474E1"/>
    <w:rsid w:val="00B504D9"/>
    <w:rsid w:val="00B74937"/>
    <w:rsid w:val="00BA4B63"/>
    <w:rsid w:val="00BB5EBA"/>
    <w:rsid w:val="00C122A3"/>
    <w:rsid w:val="00C2235A"/>
    <w:rsid w:val="00C55DBE"/>
    <w:rsid w:val="00CB33D8"/>
    <w:rsid w:val="00CF4063"/>
    <w:rsid w:val="00DD57DB"/>
    <w:rsid w:val="00E51114"/>
    <w:rsid w:val="00EA1D23"/>
    <w:rsid w:val="00EA452A"/>
    <w:rsid w:val="00EF48E2"/>
    <w:rsid w:val="00F148B3"/>
    <w:rsid w:val="00F1771C"/>
    <w:rsid w:val="00F327A5"/>
    <w:rsid w:val="00F531C1"/>
    <w:rsid w:val="00F56C46"/>
    <w:rsid w:val="00F6003C"/>
    <w:rsid w:val="00F90744"/>
    <w:rsid w:val="00FE36FA"/>
    <w:rsid w:val="00FE49B1"/>
    <w:rsid w:val="00F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9AD6"/>
  <w15:chartTrackingRefBased/>
  <w15:docId w15:val="{D7B0471F-55FA-48E7-B8AC-7C17772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47E"/>
  </w:style>
  <w:style w:type="paragraph" w:styleId="Heading1">
    <w:name w:val="heading 1"/>
    <w:basedOn w:val="Normal"/>
    <w:next w:val="Normal"/>
    <w:link w:val="Heading1Char"/>
    <w:uiPriority w:val="9"/>
    <w:qFormat/>
    <w:rsid w:val="00AF047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AF047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F047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F047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F047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F047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F047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F047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F047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47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AF047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F047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F047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F047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F047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F047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F047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F047E"/>
    <w:rPr>
      <w:rFonts w:asciiTheme="majorHAnsi" w:eastAsiaTheme="majorEastAsia" w:hAnsiTheme="majorHAnsi" w:cstheme="majorBidi"/>
      <w:i/>
      <w:iCs/>
      <w:color w:val="70AD47" w:themeColor="accent6"/>
      <w:sz w:val="20"/>
      <w:szCs w:val="20"/>
    </w:rPr>
  </w:style>
  <w:style w:type="paragraph" w:styleId="Title">
    <w:name w:val="Title"/>
    <w:basedOn w:val="Normal"/>
    <w:next w:val="Normal"/>
    <w:link w:val="TitleChar"/>
    <w:uiPriority w:val="10"/>
    <w:qFormat/>
    <w:rsid w:val="00AF047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F047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F047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F047E"/>
    <w:rPr>
      <w:rFonts w:asciiTheme="majorHAnsi" w:eastAsiaTheme="majorEastAsia" w:hAnsiTheme="majorHAnsi" w:cstheme="majorBidi"/>
      <w:sz w:val="30"/>
      <w:szCs w:val="30"/>
    </w:rPr>
  </w:style>
  <w:style w:type="character" w:styleId="Strong">
    <w:name w:val="Strong"/>
    <w:basedOn w:val="DefaultParagraphFont"/>
    <w:uiPriority w:val="22"/>
    <w:qFormat/>
    <w:rsid w:val="00AF047E"/>
    <w:rPr>
      <w:b/>
      <w:bCs/>
    </w:rPr>
  </w:style>
  <w:style w:type="character" w:styleId="Emphasis">
    <w:name w:val="Emphasis"/>
    <w:basedOn w:val="DefaultParagraphFont"/>
    <w:uiPriority w:val="20"/>
    <w:qFormat/>
    <w:rsid w:val="00AF047E"/>
    <w:rPr>
      <w:i/>
      <w:iCs/>
      <w:color w:val="70AD47" w:themeColor="accent6"/>
    </w:rPr>
  </w:style>
  <w:style w:type="paragraph" w:styleId="NoSpacing">
    <w:name w:val="No Spacing"/>
    <w:uiPriority w:val="1"/>
    <w:qFormat/>
    <w:rsid w:val="00AF047E"/>
    <w:pPr>
      <w:spacing w:after="0" w:line="240" w:lineRule="auto"/>
    </w:pPr>
  </w:style>
  <w:style w:type="paragraph" w:styleId="ListParagraph">
    <w:name w:val="List Paragraph"/>
    <w:basedOn w:val="Normal"/>
    <w:uiPriority w:val="34"/>
    <w:qFormat/>
    <w:rsid w:val="008914C0"/>
    <w:pPr>
      <w:ind w:left="720"/>
      <w:contextualSpacing/>
    </w:pPr>
  </w:style>
  <w:style w:type="paragraph" w:styleId="Quote">
    <w:name w:val="Quote"/>
    <w:basedOn w:val="Normal"/>
    <w:next w:val="Normal"/>
    <w:link w:val="QuoteChar"/>
    <w:uiPriority w:val="29"/>
    <w:qFormat/>
    <w:rsid w:val="00AF047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F047E"/>
    <w:rPr>
      <w:i/>
      <w:iCs/>
      <w:color w:val="262626" w:themeColor="text1" w:themeTint="D9"/>
    </w:rPr>
  </w:style>
  <w:style w:type="paragraph" w:styleId="IntenseQuote">
    <w:name w:val="Intense Quote"/>
    <w:basedOn w:val="Normal"/>
    <w:next w:val="Normal"/>
    <w:link w:val="IntenseQuoteChar"/>
    <w:uiPriority w:val="30"/>
    <w:qFormat/>
    <w:rsid w:val="00AF047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F047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F047E"/>
    <w:rPr>
      <w:i/>
      <w:iCs/>
    </w:rPr>
  </w:style>
  <w:style w:type="character" w:styleId="IntenseEmphasis">
    <w:name w:val="Intense Emphasis"/>
    <w:basedOn w:val="DefaultParagraphFont"/>
    <w:uiPriority w:val="21"/>
    <w:qFormat/>
    <w:rsid w:val="00AF047E"/>
    <w:rPr>
      <w:b/>
      <w:bCs/>
      <w:i/>
      <w:iCs/>
    </w:rPr>
  </w:style>
  <w:style w:type="character" w:styleId="SubtleReference">
    <w:name w:val="Subtle Reference"/>
    <w:basedOn w:val="DefaultParagraphFont"/>
    <w:uiPriority w:val="31"/>
    <w:qFormat/>
    <w:rsid w:val="00AF047E"/>
    <w:rPr>
      <w:smallCaps/>
      <w:color w:val="595959" w:themeColor="text1" w:themeTint="A6"/>
    </w:rPr>
  </w:style>
  <w:style w:type="character" w:styleId="IntenseReference">
    <w:name w:val="Intense Reference"/>
    <w:basedOn w:val="DefaultParagraphFont"/>
    <w:uiPriority w:val="32"/>
    <w:qFormat/>
    <w:rsid w:val="00AF047E"/>
    <w:rPr>
      <w:b/>
      <w:bCs/>
      <w:smallCaps/>
      <w:color w:val="70AD47" w:themeColor="accent6"/>
    </w:rPr>
  </w:style>
  <w:style w:type="character" w:styleId="BookTitle">
    <w:name w:val="Book Title"/>
    <w:basedOn w:val="DefaultParagraphFont"/>
    <w:uiPriority w:val="33"/>
    <w:qFormat/>
    <w:rsid w:val="00AF047E"/>
    <w:rPr>
      <w:b/>
      <w:bCs/>
      <w:caps w:val="0"/>
      <w:smallCaps/>
      <w:spacing w:val="7"/>
      <w:sz w:val="21"/>
      <w:szCs w:val="21"/>
    </w:rPr>
  </w:style>
  <w:style w:type="paragraph" w:styleId="TOCHeading">
    <w:name w:val="TOC Heading"/>
    <w:basedOn w:val="Heading1"/>
    <w:next w:val="Normal"/>
    <w:uiPriority w:val="39"/>
    <w:semiHidden/>
    <w:unhideWhenUsed/>
    <w:qFormat/>
    <w:rsid w:val="00AF047E"/>
    <w:pPr>
      <w:outlineLvl w:val="9"/>
    </w:pPr>
  </w:style>
  <w:style w:type="paragraph" w:styleId="Caption">
    <w:name w:val="caption"/>
    <w:basedOn w:val="Normal"/>
    <w:next w:val="Normal"/>
    <w:uiPriority w:val="35"/>
    <w:semiHidden/>
    <w:unhideWhenUsed/>
    <w:qFormat/>
    <w:rsid w:val="00AF047E"/>
    <w:pPr>
      <w:spacing w:line="240" w:lineRule="auto"/>
    </w:pPr>
    <w:rPr>
      <w:b/>
      <w:bCs/>
      <w:smallCaps/>
      <w:color w:val="595959" w:themeColor="text1" w:themeTint="A6"/>
    </w:rPr>
  </w:style>
  <w:style w:type="character" w:styleId="Hyperlink">
    <w:name w:val="Hyperlink"/>
    <w:basedOn w:val="DefaultParagraphFont"/>
    <w:uiPriority w:val="99"/>
    <w:unhideWhenUsed/>
    <w:rsid w:val="00AF047E"/>
    <w:rPr>
      <w:color w:val="0563C1" w:themeColor="hyperlink"/>
      <w:u w:val="single"/>
    </w:rPr>
  </w:style>
  <w:style w:type="paragraph" w:styleId="NormalWeb">
    <w:name w:val="Normal (Web)"/>
    <w:basedOn w:val="Normal"/>
    <w:uiPriority w:val="99"/>
    <w:unhideWhenUsed/>
    <w:rsid w:val="00893C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9F7"/>
  </w:style>
  <w:style w:type="paragraph" w:styleId="Footer">
    <w:name w:val="footer"/>
    <w:basedOn w:val="Normal"/>
    <w:link w:val="FooterChar"/>
    <w:uiPriority w:val="99"/>
    <w:unhideWhenUsed/>
    <w:rsid w:val="0071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9F7"/>
  </w:style>
  <w:style w:type="paragraph" w:styleId="BalloonText">
    <w:name w:val="Balloon Text"/>
    <w:basedOn w:val="Normal"/>
    <w:link w:val="BalloonTextChar"/>
    <w:uiPriority w:val="99"/>
    <w:semiHidden/>
    <w:unhideWhenUsed/>
    <w:rsid w:val="00B504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4D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0902"/>
    <w:rPr>
      <w:sz w:val="16"/>
      <w:szCs w:val="16"/>
    </w:rPr>
  </w:style>
  <w:style w:type="paragraph" w:styleId="CommentText">
    <w:name w:val="annotation text"/>
    <w:basedOn w:val="Normal"/>
    <w:link w:val="CommentTextChar"/>
    <w:uiPriority w:val="99"/>
    <w:semiHidden/>
    <w:unhideWhenUsed/>
    <w:rsid w:val="004E0902"/>
    <w:pPr>
      <w:spacing w:line="240" w:lineRule="auto"/>
    </w:pPr>
    <w:rPr>
      <w:sz w:val="20"/>
      <w:szCs w:val="20"/>
    </w:rPr>
  </w:style>
  <w:style w:type="character" w:customStyle="1" w:styleId="CommentTextChar">
    <w:name w:val="Comment Text Char"/>
    <w:basedOn w:val="DefaultParagraphFont"/>
    <w:link w:val="CommentText"/>
    <w:uiPriority w:val="99"/>
    <w:semiHidden/>
    <w:rsid w:val="004E0902"/>
    <w:rPr>
      <w:sz w:val="20"/>
      <w:szCs w:val="20"/>
    </w:rPr>
  </w:style>
  <w:style w:type="paragraph" w:styleId="CommentSubject">
    <w:name w:val="annotation subject"/>
    <w:basedOn w:val="CommentText"/>
    <w:next w:val="CommentText"/>
    <w:link w:val="CommentSubjectChar"/>
    <w:uiPriority w:val="99"/>
    <w:semiHidden/>
    <w:unhideWhenUsed/>
    <w:rsid w:val="004E0902"/>
    <w:rPr>
      <w:b/>
      <w:bCs/>
    </w:rPr>
  </w:style>
  <w:style w:type="character" w:customStyle="1" w:styleId="CommentSubjectChar">
    <w:name w:val="Comment Subject Char"/>
    <w:basedOn w:val="CommentTextChar"/>
    <w:link w:val="CommentSubject"/>
    <w:uiPriority w:val="99"/>
    <w:semiHidden/>
    <w:rsid w:val="004E0902"/>
    <w:rPr>
      <w:b/>
      <w:bCs/>
      <w:sz w:val="20"/>
      <w:szCs w:val="20"/>
    </w:rPr>
  </w:style>
  <w:style w:type="character" w:customStyle="1" w:styleId="UnresolvedMention">
    <w:name w:val="Unresolved Mention"/>
    <w:basedOn w:val="DefaultParagraphFont"/>
    <w:uiPriority w:val="99"/>
    <w:semiHidden/>
    <w:unhideWhenUsed/>
    <w:rsid w:val="007E3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0957">
      <w:bodyDiv w:val="1"/>
      <w:marLeft w:val="0"/>
      <w:marRight w:val="0"/>
      <w:marTop w:val="0"/>
      <w:marBottom w:val="0"/>
      <w:divBdr>
        <w:top w:val="none" w:sz="0" w:space="0" w:color="auto"/>
        <w:left w:val="none" w:sz="0" w:space="0" w:color="auto"/>
        <w:bottom w:val="none" w:sz="0" w:space="0" w:color="auto"/>
        <w:right w:val="none" w:sz="0" w:space="0" w:color="auto"/>
      </w:divBdr>
    </w:div>
    <w:div w:id="232545509">
      <w:bodyDiv w:val="1"/>
      <w:marLeft w:val="0"/>
      <w:marRight w:val="0"/>
      <w:marTop w:val="0"/>
      <w:marBottom w:val="0"/>
      <w:divBdr>
        <w:top w:val="none" w:sz="0" w:space="0" w:color="auto"/>
        <w:left w:val="none" w:sz="0" w:space="0" w:color="auto"/>
        <w:bottom w:val="none" w:sz="0" w:space="0" w:color="auto"/>
        <w:right w:val="none" w:sz="0" w:space="0" w:color="auto"/>
      </w:divBdr>
      <w:divsChild>
        <w:div w:id="137844189">
          <w:marLeft w:val="480"/>
          <w:marRight w:val="0"/>
          <w:marTop w:val="0"/>
          <w:marBottom w:val="0"/>
          <w:divBdr>
            <w:top w:val="none" w:sz="0" w:space="0" w:color="auto"/>
            <w:left w:val="none" w:sz="0" w:space="0" w:color="auto"/>
            <w:bottom w:val="none" w:sz="0" w:space="0" w:color="auto"/>
            <w:right w:val="none" w:sz="0" w:space="0" w:color="auto"/>
          </w:divBdr>
          <w:divsChild>
            <w:div w:id="9751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0958">
      <w:bodyDiv w:val="1"/>
      <w:marLeft w:val="0"/>
      <w:marRight w:val="0"/>
      <w:marTop w:val="0"/>
      <w:marBottom w:val="0"/>
      <w:divBdr>
        <w:top w:val="none" w:sz="0" w:space="0" w:color="auto"/>
        <w:left w:val="none" w:sz="0" w:space="0" w:color="auto"/>
        <w:bottom w:val="none" w:sz="0" w:space="0" w:color="auto"/>
        <w:right w:val="none" w:sz="0" w:space="0" w:color="auto"/>
      </w:divBdr>
    </w:div>
    <w:div w:id="292912058">
      <w:bodyDiv w:val="1"/>
      <w:marLeft w:val="0"/>
      <w:marRight w:val="0"/>
      <w:marTop w:val="0"/>
      <w:marBottom w:val="0"/>
      <w:divBdr>
        <w:top w:val="none" w:sz="0" w:space="0" w:color="auto"/>
        <w:left w:val="none" w:sz="0" w:space="0" w:color="auto"/>
        <w:bottom w:val="none" w:sz="0" w:space="0" w:color="auto"/>
        <w:right w:val="none" w:sz="0" w:space="0" w:color="auto"/>
      </w:divBdr>
    </w:div>
    <w:div w:id="396248361">
      <w:bodyDiv w:val="1"/>
      <w:marLeft w:val="0"/>
      <w:marRight w:val="0"/>
      <w:marTop w:val="0"/>
      <w:marBottom w:val="0"/>
      <w:divBdr>
        <w:top w:val="none" w:sz="0" w:space="0" w:color="auto"/>
        <w:left w:val="none" w:sz="0" w:space="0" w:color="auto"/>
        <w:bottom w:val="none" w:sz="0" w:space="0" w:color="auto"/>
        <w:right w:val="none" w:sz="0" w:space="0" w:color="auto"/>
      </w:divBdr>
    </w:div>
    <w:div w:id="402290530">
      <w:bodyDiv w:val="1"/>
      <w:marLeft w:val="0"/>
      <w:marRight w:val="0"/>
      <w:marTop w:val="0"/>
      <w:marBottom w:val="0"/>
      <w:divBdr>
        <w:top w:val="none" w:sz="0" w:space="0" w:color="auto"/>
        <w:left w:val="none" w:sz="0" w:space="0" w:color="auto"/>
        <w:bottom w:val="none" w:sz="0" w:space="0" w:color="auto"/>
        <w:right w:val="none" w:sz="0" w:space="0" w:color="auto"/>
      </w:divBdr>
    </w:div>
    <w:div w:id="412313027">
      <w:bodyDiv w:val="1"/>
      <w:marLeft w:val="0"/>
      <w:marRight w:val="0"/>
      <w:marTop w:val="0"/>
      <w:marBottom w:val="0"/>
      <w:divBdr>
        <w:top w:val="none" w:sz="0" w:space="0" w:color="auto"/>
        <w:left w:val="none" w:sz="0" w:space="0" w:color="auto"/>
        <w:bottom w:val="none" w:sz="0" w:space="0" w:color="auto"/>
        <w:right w:val="none" w:sz="0" w:space="0" w:color="auto"/>
      </w:divBdr>
    </w:div>
    <w:div w:id="423385007">
      <w:bodyDiv w:val="1"/>
      <w:marLeft w:val="0"/>
      <w:marRight w:val="0"/>
      <w:marTop w:val="0"/>
      <w:marBottom w:val="0"/>
      <w:divBdr>
        <w:top w:val="none" w:sz="0" w:space="0" w:color="auto"/>
        <w:left w:val="none" w:sz="0" w:space="0" w:color="auto"/>
        <w:bottom w:val="none" w:sz="0" w:space="0" w:color="auto"/>
        <w:right w:val="none" w:sz="0" w:space="0" w:color="auto"/>
      </w:divBdr>
    </w:div>
    <w:div w:id="446391140">
      <w:bodyDiv w:val="1"/>
      <w:marLeft w:val="0"/>
      <w:marRight w:val="0"/>
      <w:marTop w:val="0"/>
      <w:marBottom w:val="0"/>
      <w:divBdr>
        <w:top w:val="none" w:sz="0" w:space="0" w:color="auto"/>
        <w:left w:val="none" w:sz="0" w:space="0" w:color="auto"/>
        <w:bottom w:val="none" w:sz="0" w:space="0" w:color="auto"/>
        <w:right w:val="none" w:sz="0" w:space="0" w:color="auto"/>
      </w:divBdr>
    </w:div>
    <w:div w:id="509609572">
      <w:bodyDiv w:val="1"/>
      <w:marLeft w:val="0"/>
      <w:marRight w:val="0"/>
      <w:marTop w:val="0"/>
      <w:marBottom w:val="0"/>
      <w:divBdr>
        <w:top w:val="none" w:sz="0" w:space="0" w:color="auto"/>
        <w:left w:val="none" w:sz="0" w:space="0" w:color="auto"/>
        <w:bottom w:val="none" w:sz="0" w:space="0" w:color="auto"/>
        <w:right w:val="none" w:sz="0" w:space="0" w:color="auto"/>
      </w:divBdr>
    </w:div>
    <w:div w:id="556824042">
      <w:bodyDiv w:val="1"/>
      <w:marLeft w:val="0"/>
      <w:marRight w:val="0"/>
      <w:marTop w:val="0"/>
      <w:marBottom w:val="0"/>
      <w:divBdr>
        <w:top w:val="none" w:sz="0" w:space="0" w:color="auto"/>
        <w:left w:val="none" w:sz="0" w:space="0" w:color="auto"/>
        <w:bottom w:val="none" w:sz="0" w:space="0" w:color="auto"/>
        <w:right w:val="none" w:sz="0" w:space="0" w:color="auto"/>
      </w:divBdr>
    </w:div>
    <w:div w:id="641806955">
      <w:bodyDiv w:val="1"/>
      <w:marLeft w:val="0"/>
      <w:marRight w:val="0"/>
      <w:marTop w:val="0"/>
      <w:marBottom w:val="0"/>
      <w:divBdr>
        <w:top w:val="none" w:sz="0" w:space="0" w:color="auto"/>
        <w:left w:val="none" w:sz="0" w:space="0" w:color="auto"/>
        <w:bottom w:val="none" w:sz="0" w:space="0" w:color="auto"/>
        <w:right w:val="none" w:sz="0" w:space="0" w:color="auto"/>
      </w:divBdr>
    </w:div>
    <w:div w:id="658537055">
      <w:bodyDiv w:val="1"/>
      <w:marLeft w:val="0"/>
      <w:marRight w:val="0"/>
      <w:marTop w:val="0"/>
      <w:marBottom w:val="0"/>
      <w:divBdr>
        <w:top w:val="none" w:sz="0" w:space="0" w:color="auto"/>
        <w:left w:val="none" w:sz="0" w:space="0" w:color="auto"/>
        <w:bottom w:val="none" w:sz="0" w:space="0" w:color="auto"/>
        <w:right w:val="none" w:sz="0" w:space="0" w:color="auto"/>
      </w:divBdr>
    </w:div>
    <w:div w:id="760951671">
      <w:bodyDiv w:val="1"/>
      <w:marLeft w:val="0"/>
      <w:marRight w:val="0"/>
      <w:marTop w:val="0"/>
      <w:marBottom w:val="0"/>
      <w:divBdr>
        <w:top w:val="none" w:sz="0" w:space="0" w:color="auto"/>
        <w:left w:val="none" w:sz="0" w:space="0" w:color="auto"/>
        <w:bottom w:val="none" w:sz="0" w:space="0" w:color="auto"/>
        <w:right w:val="none" w:sz="0" w:space="0" w:color="auto"/>
      </w:divBdr>
    </w:div>
    <w:div w:id="795022207">
      <w:bodyDiv w:val="1"/>
      <w:marLeft w:val="0"/>
      <w:marRight w:val="0"/>
      <w:marTop w:val="0"/>
      <w:marBottom w:val="0"/>
      <w:divBdr>
        <w:top w:val="none" w:sz="0" w:space="0" w:color="auto"/>
        <w:left w:val="none" w:sz="0" w:space="0" w:color="auto"/>
        <w:bottom w:val="none" w:sz="0" w:space="0" w:color="auto"/>
        <w:right w:val="none" w:sz="0" w:space="0" w:color="auto"/>
      </w:divBdr>
    </w:div>
    <w:div w:id="825321550">
      <w:bodyDiv w:val="1"/>
      <w:marLeft w:val="0"/>
      <w:marRight w:val="0"/>
      <w:marTop w:val="0"/>
      <w:marBottom w:val="0"/>
      <w:divBdr>
        <w:top w:val="none" w:sz="0" w:space="0" w:color="auto"/>
        <w:left w:val="none" w:sz="0" w:space="0" w:color="auto"/>
        <w:bottom w:val="none" w:sz="0" w:space="0" w:color="auto"/>
        <w:right w:val="none" w:sz="0" w:space="0" w:color="auto"/>
      </w:divBdr>
    </w:div>
    <w:div w:id="828060184">
      <w:bodyDiv w:val="1"/>
      <w:marLeft w:val="0"/>
      <w:marRight w:val="0"/>
      <w:marTop w:val="0"/>
      <w:marBottom w:val="0"/>
      <w:divBdr>
        <w:top w:val="none" w:sz="0" w:space="0" w:color="auto"/>
        <w:left w:val="none" w:sz="0" w:space="0" w:color="auto"/>
        <w:bottom w:val="none" w:sz="0" w:space="0" w:color="auto"/>
        <w:right w:val="none" w:sz="0" w:space="0" w:color="auto"/>
      </w:divBdr>
    </w:div>
    <w:div w:id="869533933">
      <w:bodyDiv w:val="1"/>
      <w:marLeft w:val="0"/>
      <w:marRight w:val="0"/>
      <w:marTop w:val="0"/>
      <w:marBottom w:val="0"/>
      <w:divBdr>
        <w:top w:val="none" w:sz="0" w:space="0" w:color="auto"/>
        <w:left w:val="none" w:sz="0" w:space="0" w:color="auto"/>
        <w:bottom w:val="none" w:sz="0" w:space="0" w:color="auto"/>
        <w:right w:val="none" w:sz="0" w:space="0" w:color="auto"/>
      </w:divBdr>
    </w:div>
    <w:div w:id="883635053">
      <w:bodyDiv w:val="1"/>
      <w:marLeft w:val="0"/>
      <w:marRight w:val="0"/>
      <w:marTop w:val="0"/>
      <w:marBottom w:val="0"/>
      <w:divBdr>
        <w:top w:val="none" w:sz="0" w:space="0" w:color="auto"/>
        <w:left w:val="none" w:sz="0" w:space="0" w:color="auto"/>
        <w:bottom w:val="none" w:sz="0" w:space="0" w:color="auto"/>
        <w:right w:val="none" w:sz="0" w:space="0" w:color="auto"/>
      </w:divBdr>
      <w:divsChild>
        <w:div w:id="131799370">
          <w:marLeft w:val="480"/>
          <w:marRight w:val="0"/>
          <w:marTop w:val="0"/>
          <w:marBottom w:val="0"/>
          <w:divBdr>
            <w:top w:val="none" w:sz="0" w:space="0" w:color="auto"/>
            <w:left w:val="none" w:sz="0" w:space="0" w:color="auto"/>
            <w:bottom w:val="none" w:sz="0" w:space="0" w:color="auto"/>
            <w:right w:val="none" w:sz="0" w:space="0" w:color="auto"/>
          </w:divBdr>
          <w:divsChild>
            <w:div w:id="16347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8505">
      <w:bodyDiv w:val="1"/>
      <w:marLeft w:val="0"/>
      <w:marRight w:val="0"/>
      <w:marTop w:val="0"/>
      <w:marBottom w:val="0"/>
      <w:divBdr>
        <w:top w:val="none" w:sz="0" w:space="0" w:color="auto"/>
        <w:left w:val="none" w:sz="0" w:space="0" w:color="auto"/>
        <w:bottom w:val="none" w:sz="0" w:space="0" w:color="auto"/>
        <w:right w:val="none" w:sz="0" w:space="0" w:color="auto"/>
      </w:divBdr>
    </w:div>
    <w:div w:id="913590295">
      <w:bodyDiv w:val="1"/>
      <w:marLeft w:val="0"/>
      <w:marRight w:val="0"/>
      <w:marTop w:val="0"/>
      <w:marBottom w:val="0"/>
      <w:divBdr>
        <w:top w:val="none" w:sz="0" w:space="0" w:color="auto"/>
        <w:left w:val="none" w:sz="0" w:space="0" w:color="auto"/>
        <w:bottom w:val="none" w:sz="0" w:space="0" w:color="auto"/>
        <w:right w:val="none" w:sz="0" w:space="0" w:color="auto"/>
      </w:divBdr>
    </w:div>
    <w:div w:id="980812452">
      <w:bodyDiv w:val="1"/>
      <w:marLeft w:val="0"/>
      <w:marRight w:val="0"/>
      <w:marTop w:val="0"/>
      <w:marBottom w:val="0"/>
      <w:divBdr>
        <w:top w:val="none" w:sz="0" w:space="0" w:color="auto"/>
        <w:left w:val="none" w:sz="0" w:space="0" w:color="auto"/>
        <w:bottom w:val="none" w:sz="0" w:space="0" w:color="auto"/>
        <w:right w:val="none" w:sz="0" w:space="0" w:color="auto"/>
      </w:divBdr>
    </w:div>
    <w:div w:id="1070350858">
      <w:bodyDiv w:val="1"/>
      <w:marLeft w:val="0"/>
      <w:marRight w:val="0"/>
      <w:marTop w:val="0"/>
      <w:marBottom w:val="0"/>
      <w:divBdr>
        <w:top w:val="none" w:sz="0" w:space="0" w:color="auto"/>
        <w:left w:val="none" w:sz="0" w:space="0" w:color="auto"/>
        <w:bottom w:val="none" w:sz="0" w:space="0" w:color="auto"/>
        <w:right w:val="none" w:sz="0" w:space="0" w:color="auto"/>
      </w:divBdr>
    </w:div>
    <w:div w:id="1075739631">
      <w:bodyDiv w:val="1"/>
      <w:marLeft w:val="0"/>
      <w:marRight w:val="0"/>
      <w:marTop w:val="0"/>
      <w:marBottom w:val="0"/>
      <w:divBdr>
        <w:top w:val="none" w:sz="0" w:space="0" w:color="auto"/>
        <w:left w:val="none" w:sz="0" w:space="0" w:color="auto"/>
        <w:bottom w:val="none" w:sz="0" w:space="0" w:color="auto"/>
        <w:right w:val="none" w:sz="0" w:space="0" w:color="auto"/>
      </w:divBdr>
    </w:div>
    <w:div w:id="1117287491">
      <w:bodyDiv w:val="1"/>
      <w:marLeft w:val="0"/>
      <w:marRight w:val="0"/>
      <w:marTop w:val="0"/>
      <w:marBottom w:val="0"/>
      <w:divBdr>
        <w:top w:val="none" w:sz="0" w:space="0" w:color="auto"/>
        <w:left w:val="none" w:sz="0" w:space="0" w:color="auto"/>
        <w:bottom w:val="none" w:sz="0" w:space="0" w:color="auto"/>
        <w:right w:val="none" w:sz="0" w:space="0" w:color="auto"/>
      </w:divBdr>
    </w:div>
    <w:div w:id="1126116678">
      <w:bodyDiv w:val="1"/>
      <w:marLeft w:val="0"/>
      <w:marRight w:val="0"/>
      <w:marTop w:val="0"/>
      <w:marBottom w:val="0"/>
      <w:divBdr>
        <w:top w:val="none" w:sz="0" w:space="0" w:color="auto"/>
        <w:left w:val="none" w:sz="0" w:space="0" w:color="auto"/>
        <w:bottom w:val="none" w:sz="0" w:space="0" w:color="auto"/>
        <w:right w:val="none" w:sz="0" w:space="0" w:color="auto"/>
      </w:divBdr>
    </w:div>
    <w:div w:id="1156917154">
      <w:bodyDiv w:val="1"/>
      <w:marLeft w:val="0"/>
      <w:marRight w:val="0"/>
      <w:marTop w:val="0"/>
      <w:marBottom w:val="0"/>
      <w:divBdr>
        <w:top w:val="none" w:sz="0" w:space="0" w:color="auto"/>
        <w:left w:val="none" w:sz="0" w:space="0" w:color="auto"/>
        <w:bottom w:val="none" w:sz="0" w:space="0" w:color="auto"/>
        <w:right w:val="none" w:sz="0" w:space="0" w:color="auto"/>
      </w:divBdr>
    </w:div>
    <w:div w:id="1183133874">
      <w:bodyDiv w:val="1"/>
      <w:marLeft w:val="0"/>
      <w:marRight w:val="0"/>
      <w:marTop w:val="0"/>
      <w:marBottom w:val="0"/>
      <w:divBdr>
        <w:top w:val="none" w:sz="0" w:space="0" w:color="auto"/>
        <w:left w:val="none" w:sz="0" w:space="0" w:color="auto"/>
        <w:bottom w:val="none" w:sz="0" w:space="0" w:color="auto"/>
        <w:right w:val="none" w:sz="0" w:space="0" w:color="auto"/>
      </w:divBdr>
    </w:div>
    <w:div w:id="1212110097">
      <w:bodyDiv w:val="1"/>
      <w:marLeft w:val="0"/>
      <w:marRight w:val="0"/>
      <w:marTop w:val="0"/>
      <w:marBottom w:val="0"/>
      <w:divBdr>
        <w:top w:val="none" w:sz="0" w:space="0" w:color="auto"/>
        <w:left w:val="none" w:sz="0" w:space="0" w:color="auto"/>
        <w:bottom w:val="none" w:sz="0" w:space="0" w:color="auto"/>
        <w:right w:val="none" w:sz="0" w:space="0" w:color="auto"/>
      </w:divBdr>
    </w:div>
    <w:div w:id="1238440015">
      <w:bodyDiv w:val="1"/>
      <w:marLeft w:val="0"/>
      <w:marRight w:val="0"/>
      <w:marTop w:val="0"/>
      <w:marBottom w:val="0"/>
      <w:divBdr>
        <w:top w:val="none" w:sz="0" w:space="0" w:color="auto"/>
        <w:left w:val="none" w:sz="0" w:space="0" w:color="auto"/>
        <w:bottom w:val="none" w:sz="0" w:space="0" w:color="auto"/>
        <w:right w:val="none" w:sz="0" w:space="0" w:color="auto"/>
      </w:divBdr>
      <w:divsChild>
        <w:div w:id="1123304344">
          <w:marLeft w:val="480"/>
          <w:marRight w:val="0"/>
          <w:marTop w:val="0"/>
          <w:marBottom w:val="0"/>
          <w:divBdr>
            <w:top w:val="none" w:sz="0" w:space="0" w:color="auto"/>
            <w:left w:val="none" w:sz="0" w:space="0" w:color="auto"/>
            <w:bottom w:val="none" w:sz="0" w:space="0" w:color="auto"/>
            <w:right w:val="none" w:sz="0" w:space="0" w:color="auto"/>
          </w:divBdr>
          <w:divsChild>
            <w:div w:id="14893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807">
      <w:bodyDiv w:val="1"/>
      <w:marLeft w:val="0"/>
      <w:marRight w:val="0"/>
      <w:marTop w:val="0"/>
      <w:marBottom w:val="0"/>
      <w:divBdr>
        <w:top w:val="none" w:sz="0" w:space="0" w:color="auto"/>
        <w:left w:val="none" w:sz="0" w:space="0" w:color="auto"/>
        <w:bottom w:val="none" w:sz="0" w:space="0" w:color="auto"/>
        <w:right w:val="none" w:sz="0" w:space="0" w:color="auto"/>
      </w:divBdr>
    </w:div>
    <w:div w:id="1409765840">
      <w:bodyDiv w:val="1"/>
      <w:marLeft w:val="0"/>
      <w:marRight w:val="0"/>
      <w:marTop w:val="0"/>
      <w:marBottom w:val="0"/>
      <w:divBdr>
        <w:top w:val="none" w:sz="0" w:space="0" w:color="auto"/>
        <w:left w:val="none" w:sz="0" w:space="0" w:color="auto"/>
        <w:bottom w:val="none" w:sz="0" w:space="0" w:color="auto"/>
        <w:right w:val="none" w:sz="0" w:space="0" w:color="auto"/>
      </w:divBdr>
    </w:div>
    <w:div w:id="1482313250">
      <w:bodyDiv w:val="1"/>
      <w:marLeft w:val="0"/>
      <w:marRight w:val="0"/>
      <w:marTop w:val="0"/>
      <w:marBottom w:val="0"/>
      <w:divBdr>
        <w:top w:val="none" w:sz="0" w:space="0" w:color="auto"/>
        <w:left w:val="none" w:sz="0" w:space="0" w:color="auto"/>
        <w:bottom w:val="none" w:sz="0" w:space="0" w:color="auto"/>
        <w:right w:val="none" w:sz="0" w:space="0" w:color="auto"/>
      </w:divBdr>
    </w:div>
    <w:div w:id="1504777398">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85384117">
      <w:bodyDiv w:val="1"/>
      <w:marLeft w:val="0"/>
      <w:marRight w:val="0"/>
      <w:marTop w:val="0"/>
      <w:marBottom w:val="0"/>
      <w:divBdr>
        <w:top w:val="none" w:sz="0" w:space="0" w:color="auto"/>
        <w:left w:val="none" w:sz="0" w:space="0" w:color="auto"/>
        <w:bottom w:val="none" w:sz="0" w:space="0" w:color="auto"/>
        <w:right w:val="none" w:sz="0" w:space="0" w:color="auto"/>
      </w:divBdr>
    </w:div>
    <w:div w:id="1600287956">
      <w:bodyDiv w:val="1"/>
      <w:marLeft w:val="0"/>
      <w:marRight w:val="0"/>
      <w:marTop w:val="0"/>
      <w:marBottom w:val="0"/>
      <w:divBdr>
        <w:top w:val="none" w:sz="0" w:space="0" w:color="auto"/>
        <w:left w:val="none" w:sz="0" w:space="0" w:color="auto"/>
        <w:bottom w:val="none" w:sz="0" w:space="0" w:color="auto"/>
        <w:right w:val="none" w:sz="0" w:space="0" w:color="auto"/>
      </w:divBdr>
      <w:divsChild>
        <w:div w:id="2118402365">
          <w:marLeft w:val="480"/>
          <w:marRight w:val="0"/>
          <w:marTop w:val="0"/>
          <w:marBottom w:val="0"/>
          <w:divBdr>
            <w:top w:val="none" w:sz="0" w:space="0" w:color="auto"/>
            <w:left w:val="none" w:sz="0" w:space="0" w:color="auto"/>
            <w:bottom w:val="none" w:sz="0" w:space="0" w:color="auto"/>
            <w:right w:val="none" w:sz="0" w:space="0" w:color="auto"/>
          </w:divBdr>
          <w:divsChild>
            <w:div w:id="1664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343">
      <w:bodyDiv w:val="1"/>
      <w:marLeft w:val="0"/>
      <w:marRight w:val="0"/>
      <w:marTop w:val="0"/>
      <w:marBottom w:val="0"/>
      <w:divBdr>
        <w:top w:val="none" w:sz="0" w:space="0" w:color="auto"/>
        <w:left w:val="none" w:sz="0" w:space="0" w:color="auto"/>
        <w:bottom w:val="none" w:sz="0" w:space="0" w:color="auto"/>
        <w:right w:val="none" w:sz="0" w:space="0" w:color="auto"/>
      </w:divBdr>
    </w:div>
    <w:div w:id="1674844332">
      <w:bodyDiv w:val="1"/>
      <w:marLeft w:val="0"/>
      <w:marRight w:val="0"/>
      <w:marTop w:val="0"/>
      <w:marBottom w:val="0"/>
      <w:divBdr>
        <w:top w:val="none" w:sz="0" w:space="0" w:color="auto"/>
        <w:left w:val="none" w:sz="0" w:space="0" w:color="auto"/>
        <w:bottom w:val="none" w:sz="0" w:space="0" w:color="auto"/>
        <w:right w:val="none" w:sz="0" w:space="0" w:color="auto"/>
      </w:divBdr>
    </w:div>
    <w:div w:id="1679431557">
      <w:bodyDiv w:val="1"/>
      <w:marLeft w:val="0"/>
      <w:marRight w:val="0"/>
      <w:marTop w:val="0"/>
      <w:marBottom w:val="0"/>
      <w:divBdr>
        <w:top w:val="none" w:sz="0" w:space="0" w:color="auto"/>
        <w:left w:val="none" w:sz="0" w:space="0" w:color="auto"/>
        <w:bottom w:val="none" w:sz="0" w:space="0" w:color="auto"/>
        <w:right w:val="none" w:sz="0" w:space="0" w:color="auto"/>
      </w:divBdr>
    </w:div>
    <w:div w:id="1756783318">
      <w:bodyDiv w:val="1"/>
      <w:marLeft w:val="0"/>
      <w:marRight w:val="0"/>
      <w:marTop w:val="0"/>
      <w:marBottom w:val="0"/>
      <w:divBdr>
        <w:top w:val="none" w:sz="0" w:space="0" w:color="auto"/>
        <w:left w:val="none" w:sz="0" w:space="0" w:color="auto"/>
        <w:bottom w:val="none" w:sz="0" w:space="0" w:color="auto"/>
        <w:right w:val="none" w:sz="0" w:space="0" w:color="auto"/>
      </w:divBdr>
      <w:divsChild>
        <w:div w:id="1641035445">
          <w:marLeft w:val="480"/>
          <w:marRight w:val="0"/>
          <w:marTop w:val="0"/>
          <w:marBottom w:val="0"/>
          <w:divBdr>
            <w:top w:val="none" w:sz="0" w:space="0" w:color="auto"/>
            <w:left w:val="none" w:sz="0" w:space="0" w:color="auto"/>
            <w:bottom w:val="none" w:sz="0" w:space="0" w:color="auto"/>
            <w:right w:val="none" w:sz="0" w:space="0" w:color="auto"/>
          </w:divBdr>
          <w:divsChild>
            <w:div w:id="524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8135">
      <w:bodyDiv w:val="1"/>
      <w:marLeft w:val="0"/>
      <w:marRight w:val="0"/>
      <w:marTop w:val="0"/>
      <w:marBottom w:val="0"/>
      <w:divBdr>
        <w:top w:val="none" w:sz="0" w:space="0" w:color="auto"/>
        <w:left w:val="none" w:sz="0" w:space="0" w:color="auto"/>
        <w:bottom w:val="none" w:sz="0" w:space="0" w:color="auto"/>
        <w:right w:val="none" w:sz="0" w:space="0" w:color="auto"/>
      </w:divBdr>
    </w:div>
    <w:div w:id="1763645396">
      <w:bodyDiv w:val="1"/>
      <w:marLeft w:val="0"/>
      <w:marRight w:val="0"/>
      <w:marTop w:val="0"/>
      <w:marBottom w:val="0"/>
      <w:divBdr>
        <w:top w:val="none" w:sz="0" w:space="0" w:color="auto"/>
        <w:left w:val="none" w:sz="0" w:space="0" w:color="auto"/>
        <w:bottom w:val="none" w:sz="0" w:space="0" w:color="auto"/>
        <w:right w:val="none" w:sz="0" w:space="0" w:color="auto"/>
      </w:divBdr>
    </w:div>
    <w:div w:id="1798259046">
      <w:bodyDiv w:val="1"/>
      <w:marLeft w:val="0"/>
      <w:marRight w:val="0"/>
      <w:marTop w:val="0"/>
      <w:marBottom w:val="0"/>
      <w:divBdr>
        <w:top w:val="none" w:sz="0" w:space="0" w:color="auto"/>
        <w:left w:val="none" w:sz="0" w:space="0" w:color="auto"/>
        <w:bottom w:val="none" w:sz="0" w:space="0" w:color="auto"/>
        <w:right w:val="none" w:sz="0" w:space="0" w:color="auto"/>
      </w:divBdr>
    </w:div>
    <w:div w:id="1838223528">
      <w:bodyDiv w:val="1"/>
      <w:marLeft w:val="0"/>
      <w:marRight w:val="0"/>
      <w:marTop w:val="0"/>
      <w:marBottom w:val="0"/>
      <w:divBdr>
        <w:top w:val="none" w:sz="0" w:space="0" w:color="auto"/>
        <w:left w:val="none" w:sz="0" w:space="0" w:color="auto"/>
        <w:bottom w:val="none" w:sz="0" w:space="0" w:color="auto"/>
        <w:right w:val="none" w:sz="0" w:space="0" w:color="auto"/>
      </w:divBdr>
    </w:div>
    <w:div w:id="1843426407">
      <w:bodyDiv w:val="1"/>
      <w:marLeft w:val="0"/>
      <w:marRight w:val="0"/>
      <w:marTop w:val="0"/>
      <w:marBottom w:val="0"/>
      <w:divBdr>
        <w:top w:val="none" w:sz="0" w:space="0" w:color="auto"/>
        <w:left w:val="none" w:sz="0" w:space="0" w:color="auto"/>
        <w:bottom w:val="none" w:sz="0" w:space="0" w:color="auto"/>
        <w:right w:val="none" w:sz="0" w:space="0" w:color="auto"/>
      </w:divBdr>
    </w:div>
    <w:div w:id="1852985700">
      <w:bodyDiv w:val="1"/>
      <w:marLeft w:val="0"/>
      <w:marRight w:val="0"/>
      <w:marTop w:val="0"/>
      <w:marBottom w:val="0"/>
      <w:divBdr>
        <w:top w:val="none" w:sz="0" w:space="0" w:color="auto"/>
        <w:left w:val="none" w:sz="0" w:space="0" w:color="auto"/>
        <w:bottom w:val="none" w:sz="0" w:space="0" w:color="auto"/>
        <w:right w:val="none" w:sz="0" w:space="0" w:color="auto"/>
      </w:divBdr>
    </w:div>
    <w:div w:id="1879587282">
      <w:bodyDiv w:val="1"/>
      <w:marLeft w:val="0"/>
      <w:marRight w:val="0"/>
      <w:marTop w:val="0"/>
      <w:marBottom w:val="0"/>
      <w:divBdr>
        <w:top w:val="none" w:sz="0" w:space="0" w:color="auto"/>
        <w:left w:val="none" w:sz="0" w:space="0" w:color="auto"/>
        <w:bottom w:val="none" w:sz="0" w:space="0" w:color="auto"/>
        <w:right w:val="none" w:sz="0" w:space="0" w:color="auto"/>
      </w:divBdr>
    </w:div>
    <w:div w:id="1899629668">
      <w:bodyDiv w:val="1"/>
      <w:marLeft w:val="0"/>
      <w:marRight w:val="0"/>
      <w:marTop w:val="0"/>
      <w:marBottom w:val="0"/>
      <w:divBdr>
        <w:top w:val="none" w:sz="0" w:space="0" w:color="auto"/>
        <w:left w:val="none" w:sz="0" w:space="0" w:color="auto"/>
        <w:bottom w:val="none" w:sz="0" w:space="0" w:color="auto"/>
        <w:right w:val="none" w:sz="0" w:space="0" w:color="auto"/>
      </w:divBdr>
    </w:div>
    <w:div w:id="1917982557">
      <w:bodyDiv w:val="1"/>
      <w:marLeft w:val="0"/>
      <w:marRight w:val="0"/>
      <w:marTop w:val="0"/>
      <w:marBottom w:val="0"/>
      <w:divBdr>
        <w:top w:val="none" w:sz="0" w:space="0" w:color="auto"/>
        <w:left w:val="none" w:sz="0" w:space="0" w:color="auto"/>
        <w:bottom w:val="none" w:sz="0" w:space="0" w:color="auto"/>
        <w:right w:val="none" w:sz="0" w:space="0" w:color="auto"/>
      </w:divBdr>
    </w:div>
    <w:div w:id="1947688544">
      <w:bodyDiv w:val="1"/>
      <w:marLeft w:val="0"/>
      <w:marRight w:val="0"/>
      <w:marTop w:val="0"/>
      <w:marBottom w:val="0"/>
      <w:divBdr>
        <w:top w:val="none" w:sz="0" w:space="0" w:color="auto"/>
        <w:left w:val="none" w:sz="0" w:space="0" w:color="auto"/>
        <w:bottom w:val="none" w:sz="0" w:space="0" w:color="auto"/>
        <w:right w:val="none" w:sz="0" w:space="0" w:color="auto"/>
      </w:divBdr>
    </w:div>
    <w:div w:id="2061246706">
      <w:bodyDiv w:val="1"/>
      <w:marLeft w:val="0"/>
      <w:marRight w:val="0"/>
      <w:marTop w:val="0"/>
      <w:marBottom w:val="0"/>
      <w:divBdr>
        <w:top w:val="none" w:sz="0" w:space="0" w:color="auto"/>
        <w:left w:val="none" w:sz="0" w:space="0" w:color="auto"/>
        <w:bottom w:val="none" w:sz="0" w:space="0" w:color="auto"/>
        <w:right w:val="none" w:sz="0" w:space="0" w:color="auto"/>
      </w:divBdr>
    </w:div>
    <w:div w:id="2110536983">
      <w:bodyDiv w:val="1"/>
      <w:marLeft w:val="0"/>
      <w:marRight w:val="0"/>
      <w:marTop w:val="0"/>
      <w:marBottom w:val="0"/>
      <w:divBdr>
        <w:top w:val="none" w:sz="0" w:space="0" w:color="auto"/>
        <w:left w:val="none" w:sz="0" w:space="0" w:color="auto"/>
        <w:bottom w:val="none" w:sz="0" w:space="0" w:color="auto"/>
        <w:right w:val="none" w:sz="0" w:space="0" w:color="auto"/>
      </w:divBdr>
    </w:div>
    <w:div w:id="21110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ncha@r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Kinchy, Abby J.</dc:creator>
  <cp:keywords/>
  <dc:description/>
  <cp:lastModifiedBy>Kinchy, Abby J.</cp:lastModifiedBy>
  <cp:revision>3</cp:revision>
  <dcterms:created xsi:type="dcterms:W3CDTF">2020-01-06T20:49:00Z</dcterms:created>
  <dcterms:modified xsi:type="dcterms:W3CDTF">2020-01-14T14:47:00Z</dcterms:modified>
</cp:coreProperties>
</file>